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00020"/>
          <w:sz w:val="22"/>
        </w:rPr>
        <w:t>SYNTHETIC TEST DOCUMENT — FICTIONAL COMPANY — NO CUSTOMER DATA</w:t>
      </w:r>
    </w:p>
    <w:p>
      <w:pPr>
        <w:pStyle w:val="Title"/>
        <w:spacing w:before="800"/>
      </w:pPr>
      <w:r>
        <w:t>Bluebird Mortgage Brokerage LLC</w:t>
      </w:r>
    </w:p>
    <w:p>
      <w:pPr>
        <w:spacing w:after="280"/>
      </w:pPr>
      <w:r>
        <w:rPr>
          <w:sz w:val="30"/>
        </w:rPr>
        <w:t>Consumer Information Disposal Procedure - GAP SCENARIO</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Document ID</w:t>
            </w:r>
          </w:p>
        </w:tc>
        <w:tc>
          <w:tcPr>
            <w:tcW w:type="dxa" w:w="7056"/>
          </w:tcPr>
          <w:p>
            <w:pPr>
              <w:spacing w:after="0"/>
            </w:pPr>
            <w:r>
              <w:rPr>
                <w:sz w:val="17"/>
              </w:rPr>
              <w:t>BMB-REC-002</w:t>
            </w:r>
          </w:p>
        </w:tc>
      </w:tr>
      <w:tr>
        <w:tc>
          <w:tcPr>
            <w:tcW w:type="dxa" w:w="3024"/>
            <w:shd w:val="clear" w:color="auto" w:fill="F0F3F7"/>
          </w:tcPr>
          <w:p>
            <w:pPr>
              <w:spacing w:after="0"/>
            </w:pPr>
            <w:r>
              <w:rPr>
                <w:b/>
                <w:sz w:val="17"/>
              </w:rPr>
              <w:t>Version</w:t>
            </w:r>
          </w:p>
        </w:tc>
        <w:tc>
          <w:tcPr>
            <w:tcW w:type="dxa" w:w="7056"/>
          </w:tcPr>
          <w:p>
            <w:pPr>
              <w:spacing w:after="0"/>
            </w:pPr>
            <w:r>
              <w:rPr>
                <w:sz w:val="17"/>
              </w:rPr>
              <w:t>0.1 (draft)</w:t>
            </w:r>
          </w:p>
        </w:tc>
      </w:tr>
      <w:tr>
        <w:tc>
          <w:tcPr>
            <w:tcW w:type="dxa" w:w="3024"/>
            <w:shd w:val="clear" w:color="auto" w:fill="F0F3F7"/>
          </w:tcPr>
          <w:p>
            <w:pPr>
              <w:spacing w:after="0"/>
            </w:pPr>
            <w:r>
              <w:rPr>
                <w:b/>
                <w:sz w:val="17"/>
              </w:rPr>
              <w:t>Drafted</w:t>
            </w:r>
          </w:p>
        </w:tc>
        <w:tc>
          <w:tcPr>
            <w:tcW w:type="dxa" w:w="7056"/>
          </w:tcPr>
          <w:p>
            <w:pPr>
              <w:spacing w:after="0"/>
            </w:pPr>
            <w:r>
              <w:rPr>
                <w:sz w:val="17"/>
              </w:rPr>
              <w:t>2026-09-15</w:t>
            </w:r>
          </w:p>
        </w:tc>
      </w:tr>
      <w:tr>
        <w:tc>
          <w:tcPr>
            <w:tcW w:type="dxa" w:w="3024"/>
            <w:shd w:val="clear" w:color="auto" w:fill="F0F3F7"/>
          </w:tcPr>
          <w:p>
            <w:pPr>
              <w:spacing w:after="0"/>
            </w:pPr>
            <w:r>
              <w:rPr>
                <w:b/>
                <w:sz w:val="17"/>
              </w:rPr>
              <w:t>Owner</w:t>
            </w:r>
          </w:p>
        </w:tc>
        <w:tc>
          <w:tcPr>
            <w:tcW w:type="dxa" w:w="7056"/>
          </w:tcPr>
          <w:p>
            <w:pPr>
              <w:spacing w:after="0"/>
            </w:pPr>
            <w:r>
              <w:rPr>
                <w:sz w:val="17"/>
              </w:rPr>
              <w:t>Office Manager</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only</w:t>
            </w:r>
          </w:p>
        </w:tc>
      </w:tr>
      <w:tr>
        <w:tc>
          <w:tcPr>
            <w:tcW w:type="dxa" w:w="3024"/>
            <w:shd w:val="clear" w:color="auto" w:fill="F0F3F7"/>
          </w:tcPr>
          <w:p>
            <w:pPr>
              <w:spacing w:after="0"/>
            </w:pPr>
            <w:r>
              <w:rPr>
                <w:b/>
                <w:sz w:val="17"/>
              </w:rPr>
              <w:t>Cross-reference to WISP</w:t>
            </w:r>
          </w:p>
        </w:tc>
        <w:tc>
          <w:tcPr>
            <w:tcW w:type="dxa" w:w="7056"/>
          </w:tcPr>
          <w:p>
            <w:pPr>
              <w:spacing w:after="0"/>
            </w:pPr>
            <w:r>
              <w:rPr>
                <w:sz w:val="17"/>
              </w:rPr>
              <w:t>Not added (intentional test gap)</w:t>
            </w:r>
          </w:p>
        </w:tc>
      </w:tr>
      <w:tr>
        <w:tc>
          <w:tcPr>
            <w:tcW w:type="dxa" w:w="3024"/>
            <w:shd w:val="clear" w:color="auto" w:fill="F0F3F7"/>
          </w:tcPr>
          <w:p>
            <w:pPr>
              <w:spacing w:after="0"/>
            </w:pPr>
            <w:r>
              <w:rPr>
                <w:b/>
                <w:sz w:val="17"/>
              </w:rPr>
              <w:t>Classification</w:t>
            </w:r>
          </w:p>
        </w:tc>
        <w:tc>
          <w:tcPr>
            <w:tcW w:type="dxa" w:w="7056"/>
          </w:tcPr>
          <w:p>
            <w:pPr>
              <w:spacing w:after="0"/>
            </w:pPr>
            <w:r>
              <w:rPr>
                <w:sz w:val="17"/>
              </w:rPr>
              <w:t>Internal - synthetic test fixture</w:t>
            </w:r>
          </w:p>
        </w:tc>
      </w:tr>
    </w:tbl>
    <w:p>
      <w:pPr>
        <w:spacing w:after="40"/>
      </w:pPr>
    </w:p>
    <w:p>
      <w:r>
        <w:t>This document is a synthetic test fixture created for AuditReady page-count, pricing, and pre-scan testing. The company, people, vendors, and events are fictional. It contains no real customer data and no protected health information.</w:t>
      </w:r>
    </w:p>
    <w:p>
      <w:pPr>
        <w:pStyle w:val="Heading2"/>
      </w:pPr>
      <w:r>
        <w:t>Test intent</w:t>
      </w:r>
    </w:p>
    <w:p>
      <w:r>
        <w:t>A weak and partly contradictory disposal SOP. It mentions covered information and a vendor, but documents unsafe recycling, indefinite retention, missing device sanitization, and absent oversight. A keyword-only screen may miss the negative meaning of these statements. Expanded inventory records and proposals in the appendices do NOT fix these gaps; proposals are explicitly not adopted.</w:t>
      </w:r>
    </w:p>
    <w:p>
      <w:r>
        <w:br w:type="page"/>
      </w:r>
    </w:p>
    <w:p>
      <w:pPr>
        <w:pStyle w:val="Heading1"/>
      </w:pPr>
      <w:r>
        <w:t>Draft history</w:t>
      </w:r>
    </w:p>
    <w:tbl>
      <w:tblPr>
        <w:tblStyle w:val="TableGrid"/>
        <w:tblW w:type="auto" w:w="0"/>
        <w:tblLayout w:type="fixed"/>
        <w:tblLook w:firstColumn="1" w:firstRow="1" w:lastColumn="0" w:lastRow="0" w:noHBand="0" w:noVBand="1" w:val="04A0"/>
      </w:tblPr>
      <w:tblGrid>
        <w:gridCol w:w="1008"/>
        <w:gridCol w:w="1512"/>
        <w:gridCol w:w="2016"/>
        <w:gridCol w:w="5544"/>
      </w:tblGrid>
      <w:tr>
        <w:tc>
          <w:tcPr>
            <w:tcW w:type="dxa" w:w="1008"/>
            <w:shd w:val="clear" w:color="auto" w:fill="E3E9F1"/>
          </w:tcPr>
          <w:p>
            <w:pPr>
              <w:spacing w:after="0"/>
            </w:pPr>
            <w:r>
              <w:rPr>
                <w:b/>
                <w:sz w:val="17"/>
              </w:rPr>
              <w:t>Version</w:t>
            </w:r>
          </w:p>
        </w:tc>
        <w:tc>
          <w:tcPr>
            <w:tcW w:type="dxa" w:w="1512"/>
            <w:shd w:val="clear" w:color="auto" w:fill="E3E9F1"/>
          </w:tcPr>
          <w:p>
            <w:pPr>
              <w:spacing w:after="0"/>
            </w:pPr>
            <w:r>
              <w:rPr>
                <w:b/>
                <w:sz w:val="17"/>
              </w:rPr>
              <w:t>Date</w:t>
            </w:r>
          </w:p>
        </w:tc>
        <w:tc>
          <w:tcPr>
            <w:tcW w:type="dxa" w:w="2016"/>
            <w:shd w:val="clear" w:color="auto" w:fill="E3E9F1"/>
          </w:tcPr>
          <w:p>
            <w:pPr>
              <w:spacing w:after="0"/>
            </w:pPr>
            <w:r>
              <w:rPr>
                <w:b/>
                <w:sz w:val="17"/>
              </w:rPr>
              <w:t>Author (role)</w:t>
            </w:r>
          </w:p>
        </w:tc>
        <w:tc>
          <w:tcPr>
            <w:tcW w:type="dxa" w:w="5544"/>
            <w:shd w:val="clear" w:color="auto" w:fill="E3E9F1"/>
          </w:tcPr>
          <w:p>
            <w:pPr>
              <w:spacing w:after="0"/>
            </w:pPr>
            <w:r>
              <w:rPr>
                <w:b/>
                <w:sz w:val="17"/>
              </w:rPr>
              <w:t>Summary of change</w:t>
            </w:r>
          </w:p>
        </w:tc>
      </w:tr>
      <w:tr>
        <w:tc>
          <w:tcPr>
            <w:tcW w:type="dxa" w:w="1008"/>
          </w:tcPr>
          <w:p>
            <w:pPr>
              <w:spacing w:after="0"/>
            </w:pPr>
            <w:r>
              <w:rPr>
                <w:sz w:val="17"/>
              </w:rPr>
              <w:t>0.1</w:t>
            </w:r>
          </w:p>
        </w:tc>
        <w:tc>
          <w:tcPr>
            <w:tcW w:type="dxa" w:w="1512"/>
          </w:tcPr>
          <w:p>
            <w:pPr>
              <w:spacing w:after="0"/>
            </w:pPr>
            <w:r>
              <w:rPr>
                <w:sz w:val="17"/>
              </w:rPr>
              <w:t>2026-09-15</w:t>
            </w:r>
          </w:p>
        </w:tc>
        <w:tc>
          <w:tcPr>
            <w:tcW w:type="dxa" w:w="2016"/>
          </w:tcPr>
          <w:p>
            <w:pPr>
              <w:spacing w:after="0"/>
            </w:pPr>
            <w:r>
              <w:rPr>
                <w:sz w:val="17"/>
              </w:rPr>
              <w:t>Office Manager</w:t>
            </w:r>
          </w:p>
        </w:tc>
        <w:tc>
          <w:tcPr>
            <w:tcW w:type="dxa" w:w="5544"/>
          </w:tcPr>
          <w:p>
            <w:pPr>
              <w:spacing w:after="0"/>
            </w:pPr>
            <w:r>
              <w:rPr>
                <w:sz w:val="17"/>
              </w:rPr>
              <w:t>First draft describing current practice. Not reviewed or approved.</w:t>
            </w:r>
          </w:p>
        </w:tc>
      </w:tr>
    </w:tbl>
    <w:p>
      <w:pPr>
        <w:spacing w:after="40"/>
      </w:pPr>
    </w:p>
    <w:p>
      <w:pPr>
        <w:pStyle w:val="Heading2"/>
      </w:pPr>
      <w:r>
        <w:t>Contents</w:t>
      </w:r>
    </w:p>
    <w:p>
      <w:pPr>
        <w:pStyle w:val="ListBullet"/>
        <w:spacing w:after="20"/>
      </w:pPr>
      <w:r>
        <w:t>1. Scope</w:t>
      </w:r>
    </w:p>
    <w:p>
      <w:pPr>
        <w:pStyle w:val="ListBullet"/>
        <w:spacing w:after="20"/>
      </w:pPr>
      <w:r>
        <w:t>2. Current paper-file practice</w:t>
      </w:r>
    </w:p>
    <w:p>
      <w:pPr>
        <w:pStyle w:val="ListBullet"/>
        <w:spacing w:after="20"/>
      </w:pPr>
      <w:r>
        <w:t>3. Current electronic-file practice</w:t>
      </w:r>
    </w:p>
    <w:p>
      <w:pPr>
        <w:pStyle w:val="ListBullet"/>
        <w:spacing w:after="20"/>
      </w:pPr>
      <w:r>
        <w:t>4. Retention and exceptions</w:t>
      </w:r>
    </w:p>
    <w:p>
      <w:pPr>
        <w:pStyle w:val="ListBullet"/>
        <w:spacing w:after="20"/>
      </w:pPr>
      <w:r>
        <w:t>5. Missing evidence and next actions</w:t>
      </w:r>
    </w:p>
    <w:p>
      <w:pPr>
        <w:pStyle w:val="ListBullet"/>
        <w:spacing w:after="20"/>
      </w:pPr>
      <w:r>
        <w:t>6. Roles (current state)</w:t>
      </w:r>
    </w:p>
    <w:p>
      <w:pPr>
        <w:pStyle w:val="ListBullet"/>
        <w:spacing w:after="20"/>
      </w:pPr>
      <w:r>
        <w:t>7. Location walkthrough notes</w:t>
      </w:r>
    </w:p>
    <w:p>
      <w:pPr>
        <w:pStyle w:val="ListBullet"/>
        <w:spacing w:after="20"/>
      </w:pPr>
      <w:r>
        <w:t>8. Glossary</w:t>
      </w:r>
    </w:p>
    <w:p>
      <w:pPr>
        <w:pStyle w:val="ListBullet"/>
        <w:spacing w:after="20"/>
      </w:pPr>
      <w:r>
        <w:t>Appendix A - Current-state disposal matrix</w:t>
      </w:r>
    </w:p>
    <w:p>
      <w:pPr>
        <w:pStyle w:val="ListBullet"/>
        <w:spacing w:after="20"/>
      </w:pPr>
      <w:r>
        <w:t>Appendix B - Proposed remediation (NOT adopted)</w:t>
      </w:r>
    </w:p>
    <w:p>
      <w:pPr>
        <w:pStyle w:val="ListBullet"/>
        <w:spacing w:after="20"/>
      </w:pPr>
      <w:r>
        <w:t>Appendices F onward - Disposal inventory records</w:t>
      </w:r>
    </w:p>
    <w:p>
      <w:pPr>
        <w:pStyle w:val="Heading1"/>
      </w:pPr>
      <w:r>
        <w:t>1. Scope</w:t>
      </w:r>
    </w:p>
    <w:p>
      <w:r>
        <w:t>Bluebird is a fictional mortgage broker that receives borrower applications and consumer report information for a business purpose. This procedure concerns paper credit reports, derived notes, exported spreadsheets, scanned copies, retired laptops, backup media, and files held by a records vendor. It is intended to be referenced by the company's written information security program, but that cross-reference has not been added.</w:t>
      </w:r>
    </w:p>
    <w:p>
      <w:pPr>
        <w:pStyle w:val="Heading1"/>
      </w:pPr>
      <w:r>
        <w:t>2. Current paper-file practice</w:t>
      </w:r>
    </w:p>
    <w:p>
      <w:r>
        <w:t>Staff place old borrower folders in a locked cabinet. Every quarter, the Office Manager sends folders to a destruction vendor. The company has not documented how the vendor is selected or monitored, and it does not require a certificate of destruction. Some photocopies of consumer report information are placed in ordinary office recycling when a file cabinet is full. That practice is an intentional test gap; ordinary recycling does not render the information unreadable.</w:t>
      </w:r>
    </w:p>
    <w:p>
      <w:pPr>
        <w:pStyle w:val="Heading1"/>
      </w:pPr>
      <w:r>
        <w:t>3. Current electronic-file practice</w:t>
      </w:r>
    </w:p>
    <w:p>
      <w:r>
        <w:t>Employees delete local spreadsheet copies after a loan closes, but the procedure gives no deadline and does not distinguish deletion from secure erasure. Retired laptops are kept in an unlocked storage room until pickup. No one verifies that drives are sanitized or destroyed. Backup copies are not listed in the retention inventory.</w:t>
      </w:r>
    </w:p>
    <w:p>
      <w:pPr>
        <w:pStyle w:val="Heading1"/>
      </w:pPr>
      <w:r>
        <w:t>4. Retention and exceptions</w:t>
      </w:r>
    </w:p>
    <w:p>
      <w:r>
        <w:t>The Office Manager currently says to keep every electronic copy indefinitely in case it is needed later. There is no record-type retention schedule, legal-hold process, exception owner, or review date. This is an intentional test gap; the draft offers no controlled decision for when information is no longer needed.</w:t>
      </w:r>
    </w:p>
    <w:p>
      <w:pPr>
        <w:pStyle w:val="Heading1"/>
      </w:pPr>
      <w:r>
        <w:t>5. Missing evidence and next actions</w:t>
      </w:r>
    </w:p>
    <w:p>
      <w:r>
        <w:t>Bluebird has no disposal log, vendor contract review, destruction receipts, or periodic check of the procedure. The proposed next action is to assign a Records Manager, inventory consumer information in all formats, establish a retention schedule, use secure paper and electronic destruction methods, review any vendor, and retain evidence that each disposal event occurred.</w:t>
      </w:r>
    </w:p>
    <w:p>
      <w:pPr>
        <w:pStyle w:val="Heading1"/>
      </w:pPr>
      <w:r>
        <w:t>6. Roles (current state)</w:t>
      </w:r>
    </w:p>
    <w:tbl>
      <w:tblPr>
        <w:tblStyle w:val="TableGrid"/>
        <w:tblW w:type="auto" w:w="0"/>
        <w:tblLayout w:type="fixed"/>
        <w:tblLook w:firstColumn="1" w:firstRow="1" w:lastColumn="0" w:lastRow="0" w:noHBand="0" w:noVBand="1" w:val="04A0"/>
      </w:tblPr>
      <w:tblGrid>
        <w:gridCol w:w="2520"/>
        <w:gridCol w:w="4536"/>
        <w:gridCol w:w="3024"/>
      </w:tblGrid>
      <w:tr>
        <w:tc>
          <w:tcPr>
            <w:tcW w:type="dxa" w:w="2520"/>
            <w:shd w:val="clear" w:color="auto" w:fill="E3E9F1"/>
          </w:tcPr>
          <w:p>
            <w:pPr>
              <w:spacing w:after="0"/>
            </w:pPr>
            <w:r>
              <w:rPr>
                <w:b/>
                <w:sz w:val="17"/>
              </w:rPr>
              <w:t>Role</w:t>
            </w:r>
          </w:p>
        </w:tc>
        <w:tc>
          <w:tcPr>
            <w:tcW w:type="dxa" w:w="4536"/>
            <w:shd w:val="clear" w:color="auto" w:fill="E3E9F1"/>
          </w:tcPr>
          <w:p>
            <w:pPr>
              <w:spacing w:after="0"/>
            </w:pPr>
            <w:r>
              <w:rPr>
                <w:b/>
                <w:sz w:val="17"/>
              </w:rPr>
              <w:t>Current responsibility</w:t>
            </w:r>
          </w:p>
        </w:tc>
        <w:tc>
          <w:tcPr>
            <w:tcW w:type="dxa" w:w="3024"/>
            <w:shd w:val="clear" w:color="auto" w:fill="E3E9F1"/>
          </w:tcPr>
          <w:p>
            <w:pPr>
              <w:spacing w:after="0"/>
            </w:pPr>
            <w:r>
              <w:rPr>
                <w:b/>
                <w:sz w:val="17"/>
              </w:rPr>
              <w:t>Gap</w:t>
            </w:r>
          </w:p>
        </w:tc>
      </w:tr>
      <w:tr>
        <w:tc>
          <w:tcPr>
            <w:tcW w:type="dxa" w:w="2520"/>
          </w:tcPr>
          <w:p>
            <w:pPr>
              <w:spacing w:after="0"/>
            </w:pPr>
            <w:r>
              <w:rPr>
                <w:sz w:val="17"/>
              </w:rPr>
              <w:t>Office Manager</w:t>
            </w:r>
          </w:p>
        </w:tc>
        <w:tc>
          <w:tcPr>
            <w:tcW w:type="dxa" w:w="4536"/>
          </w:tcPr>
          <w:p>
            <w:pPr>
              <w:spacing w:after="0"/>
            </w:pPr>
            <w:r>
              <w:rPr>
                <w:sz w:val="17"/>
              </w:rPr>
              <w:t>Sends folders to vendor quarterly; instructs staff to keep electronic copies indefinitely</w:t>
            </w:r>
          </w:p>
        </w:tc>
        <w:tc>
          <w:tcPr>
            <w:tcW w:type="dxa" w:w="3024"/>
          </w:tcPr>
          <w:p>
            <w:pPr>
              <w:spacing w:after="0"/>
            </w:pPr>
            <w:r>
              <w:rPr>
                <w:sz w:val="17"/>
              </w:rPr>
              <w:t>No written authority or oversight</w:t>
            </w:r>
          </w:p>
        </w:tc>
      </w:tr>
      <w:tr>
        <w:tc>
          <w:tcPr>
            <w:tcW w:type="dxa" w:w="2520"/>
          </w:tcPr>
          <w:p>
            <w:pPr>
              <w:spacing w:after="0"/>
            </w:pPr>
            <w:r>
              <w:rPr>
                <w:sz w:val="17"/>
              </w:rPr>
              <w:t>Loan officers</w:t>
            </w:r>
          </w:p>
        </w:tc>
        <w:tc>
          <w:tcPr>
            <w:tcW w:type="dxa" w:w="4536"/>
          </w:tcPr>
          <w:p>
            <w:pPr>
              <w:spacing w:after="0"/>
            </w:pPr>
            <w:r>
              <w:rPr>
                <w:sz w:val="17"/>
              </w:rPr>
              <w:t>Delete local spreadsheets after closing (no deadline)</w:t>
            </w:r>
          </w:p>
        </w:tc>
        <w:tc>
          <w:tcPr>
            <w:tcW w:type="dxa" w:w="3024"/>
          </w:tcPr>
          <w:p>
            <w:pPr>
              <w:spacing w:after="0"/>
            </w:pPr>
            <w:r>
              <w:rPr>
                <w:sz w:val="17"/>
              </w:rPr>
              <w:t>Deletion is not secure erasure</w:t>
            </w:r>
          </w:p>
        </w:tc>
      </w:tr>
      <w:tr>
        <w:tc>
          <w:tcPr>
            <w:tcW w:type="dxa" w:w="2520"/>
          </w:tcPr>
          <w:p>
            <w:pPr>
              <w:spacing w:after="0"/>
            </w:pPr>
            <w:r>
              <w:rPr>
                <w:sz w:val="17"/>
              </w:rPr>
              <w:t>Front desk staff</w:t>
            </w:r>
          </w:p>
        </w:tc>
        <w:tc>
          <w:tcPr>
            <w:tcW w:type="dxa" w:w="4536"/>
          </w:tcPr>
          <w:p>
            <w:pPr>
              <w:spacing w:after="0"/>
            </w:pPr>
            <w:r>
              <w:rPr>
                <w:sz w:val="17"/>
              </w:rPr>
              <w:t>Place photocopies in office recycling when cabinets are full</w:t>
            </w:r>
          </w:p>
        </w:tc>
        <w:tc>
          <w:tcPr>
            <w:tcW w:type="dxa" w:w="3024"/>
          </w:tcPr>
          <w:p>
            <w:pPr>
              <w:spacing w:after="0"/>
            </w:pPr>
            <w:r>
              <w:rPr>
                <w:sz w:val="17"/>
              </w:rPr>
              <w:t>Unsafe disposal method</w:t>
            </w:r>
          </w:p>
        </w:tc>
      </w:tr>
      <w:tr>
        <w:tc>
          <w:tcPr>
            <w:tcW w:type="dxa" w:w="2520"/>
          </w:tcPr>
          <w:p>
            <w:pPr>
              <w:spacing w:after="0"/>
            </w:pPr>
            <w:r>
              <w:rPr>
                <w:sz w:val="17"/>
              </w:rPr>
              <w:t>Records Manager</w:t>
            </w:r>
          </w:p>
        </w:tc>
        <w:tc>
          <w:tcPr>
            <w:tcW w:type="dxa" w:w="4536"/>
          </w:tcPr>
          <w:p>
            <w:pPr>
              <w:spacing w:after="0"/>
            </w:pPr>
            <w:r>
              <w:rPr>
                <w:sz w:val="17"/>
              </w:rPr>
              <w:t>Proposed only</w:t>
            </w:r>
          </w:p>
        </w:tc>
        <w:tc>
          <w:tcPr>
            <w:tcW w:type="dxa" w:w="3024"/>
          </w:tcPr>
          <w:p>
            <w:pPr>
              <w:spacing w:after="0"/>
            </w:pPr>
            <w:r>
              <w:rPr>
                <w:sz w:val="17"/>
              </w:rPr>
              <w:t>Role not assigned</w:t>
            </w:r>
          </w:p>
        </w:tc>
      </w:tr>
      <w:tr>
        <w:tc>
          <w:tcPr>
            <w:tcW w:type="dxa" w:w="2520"/>
          </w:tcPr>
          <w:p>
            <w:pPr>
              <w:spacing w:after="0"/>
            </w:pPr>
            <w:r>
              <w:rPr>
                <w:sz w:val="17"/>
              </w:rPr>
              <w:t>IT support (fictional contractor)</w:t>
            </w:r>
          </w:p>
        </w:tc>
        <w:tc>
          <w:tcPr>
            <w:tcW w:type="dxa" w:w="4536"/>
          </w:tcPr>
          <w:p>
            <w:pPr>
              <w:spacing w:after="0"/>
            </w:pPr>
            <w:r>
              <w:rPr>
                <w:sz w:val="17"/>
              </w:rPr>
              <w:t>Picks up retired laptops when called</w:t>
            </w:r>
          </w:p>
        </w:tc>
        <w:tc>
          <w:tcPr>
            <w:tcW w:type="dxa" w:w="3024"/>
          </w:tcPr>
          <w:p>
            <w:pPr>
              <w:spacing w:after="0"/>
            </w:pPr>
            <w:r>
              <w:rPr>
                <w:sz w:val="17"/>
              </w:rPr>
              <w:t>No sanitization verification</w:t>
            </w:r>
          </w:p>
        </w:tc>
      </w:tr>
    </w:tbl>
    <w:p>
      <w:pPr>
        <w:spacing w:after="40"/>
      </w:pPr>
    </w:p>
    <w:p>
      <w:pPr>
        <w:pStyle w:val="Heading1"/>
      </w:pPr>
      <w:r>
        <w:t>7. Location walkthrough notes</w:t>
      </w:r>
    </w:p>
    <w:tbl>
      <w:tblPr>
        <w:tblStyle w:val="TableGrid"/>
        <w:tblW w:type="auto" w:w="0"/>
        <w:tblLayout w:type="fixed"/>
        <w:tblLook w:firstColumn="1" w:firstRow="1" w:lastColumn="0" w:lastRow="0" w:noHBand="0" w:noVBand="1" w:val="04A0"/>
      </w:tblPr>
      <w:tblGrid>
        <w:gridCol w:w="2218"/>
        <w:gridCol w:w="5342"/>
        <w:gridCol w:w="2520"/>
      </w:tblGrid>
      <w:tr>
        <w:tc>
          <w:tcPr>
            <w:tcW w:type="dxa" w:w="2218"/>
            <w:shd w:val="clear" w:color="auto" w:fill="E3E9F1"/>
          </w:tcPr>
          <w:p>
            <w:pPr>
              <w:spacing w:after="0"/>
            </w:pPr>
            <w:r>
              <w:rPr>
                <w:b/>
                <w:sz w:val="17"/>
              </w:rPr>
              <w:t>Location</w:t>
            </w:r>
          </w:p>
        </w:tc>
        <w:tc>
          <w:tcPr>
            <w:tcW w:type="dxa" w:w="5342"/>
            <w:shd w:val="clear" w:color="auto" w:fill="E3E9F1"/>
          </w:tcPr>
          <w:p>
            <w:pPr>
              <w:spacing w:after="0"/>
            </w:pPr>
            <w:r>
              <w:rPr>
                <w:b/>
                <w:sz w:val="17"/>
              </w:rPr>
              <w:t>Observation (2026-09-10 walkthrough)</w:t>
            </w:r>
          </w:p>
        </w:tc>
        <w:tc>
          <w:tcPr>
            <w:tcW w:type="dxa" w:w="2520"/>
            <w:shd w:val="clear" w:color="auto" w:fill="E3E9F1"/>
          </w:tcPr>
          <w:p>
            <w:pPr>
              <w:spacing w:after="0"/>
            </w:pPr>
            <w:r>
              <w:rPr>
                <w:b/>
                <w:sz w:val="17"/>
              </w:rPr>
              <w:t>Status</w:t>
            </w:r>
          </w:p>
        </w:tc>
      </w:tr>
      <w:tr>
        <w:tc>
          <w:tcPr>
            <w:tcW w:type="dxa" w:w="2218"/>
          </w:tcPr>
          <w:p>
            <w:pPr>
              <w:spacing w:after="0"/>
            </w:pPr>
            <w:r>
              <w:rPr>
                <w:sz w:val="17"/>
              </w:rPr>
              <w:t>File room</w:t>
            </w:r>
          </w:p>
        </w:tc>
        <w:tc>
          <w:tcPr>
            <w:tcW w:type="dxa" w:w="5342"/>
          </w:tcPr>
          <w:p>
            <w:pPr>
              <w:spacing w:after="0"/>
            </w:pPr>
            <w:r>
              <w:rPr>
                <w:sz w:val="17"/>
              </w:rPr>
              <w:t>Locked cabinet with old borrower folders awaiting quarterly pickup</w:t>
            </w:r>
          </w:p>
        </w:tc>
        <w:tc>
          <w:tcPr>
            <w:tcW w:type="dxa" w:w="2520"/>
          </w:tcPr>
          <w:p>
            <w:pPr>
              <w:spacing w:after="0"/>
            </w:pPr>
            <w:r>
              <w:rPr>
                <w:sz w:val="17"/>
              </w:rPr>
              <w:t>No disposal log</w:t>
            </w:r>
          </w:p>
        </w:tc>
      </w:tr>
      <w:tr>
        <w:tc>
          <w:tcPr>
            <w:tcW w:type="dxa" w:w="2218"/>
          </w:tcPr>
          <w:p>
            <w:pPr>
              <w:spacing w:after="0"/>
            </w:pPr>
            <w:r>
              <w:rPr>
                <w:sz w:val="17"/>
              </w:rPr>
              <w:t>Copy room</w:t>
            </w:r>
          </w:p>
        </w:tc>
        <w:tc>
          <w:tcPr>
            <w:tcW w:type="dxa" w:w="5342"/>
          </w:tcPr>
          <w:p>
            <w:pPr>
              <w:spacing w:after="0"/>
            </w:pPr>
            <w:r>
              <w:rPr>
                <w:sz w:val="17"/>
              </w:rPr>
              <w:t>Recycling bin contains photocopies of consumer report pages</w:t>
            </w:r>
          </w:p>
        </w:tc>
        <w:tc>
          <w:tcPr>
            <w:tcW w:type="dxa" w:w="2520"/>
          </w:tcPr>
          <w:p>
            <w:pPr>
              <w:spacing w:after="0"/>
            </w:pPr>
            <w:r>
              <w:rPr>
                <w:sz w:val="17"/>
              </w:rPr>
              <w:t>Unsafe - intentional test gap</w:t>
            </w:r>
          </w:p>
        </w:tc>
      </w:tr>
      <w:tr>
        <w:tc>
          <w:tcPr>
            <w:tcW w:type="dxa" w:w="2218"/>
          </w:tcPr>
          <w:p>
            <w:pPr>
              <w:spacing w:after="0"/>
            </w:pPr>
            <w:r>
              <w:rPr>
                <w:sz w:val="17"/>
              </w:rPr>
              <w:t>Storage room</w:t>
            </w:r>
          </w:p>
        </w:tc>
        <w:tc>
          <w:tcPr>
            <w:tcW w:type="dxa" w:w="5342"/>
          </w:tcPr>
          <w:p>
            <w:pPr>
              <w:spacing w:after="0"/>
            </w:pPr>
            <w:r>
              <w:rPr>
                <w:sz w:val="17"/>
              </w:rPr>
              <w:t>Three retired laptops on an open shelf; door unlocked</w:t>
            </w:r>
          </w:p>
        </w:tc>
        <w:tc>
          <w:tcPr>
            <w:tcW w:type="dxa" w:w="2520"/>
          </w:tcPr>
          <w:p>
            <w:pPr>
              <w:spacing w:after="0"/>
            </w:pPr>
            <w:r>
              <w:rPr>
                <w:sz w:val="17"/>
              </w:rPr>
              <w:t>Unsafe - intentional test gap</w:t>
            </w:r>
          </w:p>
        </w:tc>
      </w:tr>
      <w:tr>
        <w:tc>
          <w:tcPr>
            <w:tcW w:type="dxa" w:w="2218"/>
          </w:tcPr>
          <w:p>
            <w:pPr>
              <w:spacing w:after="0"/>
            </w:pPr>
            <w:r>
              <w:rPr>
                <w:sz w:val="17"/>
              </w:rPr>
              <w:t>Shared drive</w:t>
            </w:r>
          </w:p>
        </w:tc>
        <w:tc>
          <w:tcPr>
            <w:tcW w:type="dxa" w:w="5342"/>
          </w:tcPr>
          <w:p>
            <w:pPr>
              <w:spacing w:after="0"/>
            </w:pPr>
            <w:r>
              <w:rPr>
                <w:sz w:val="17"/>
              </w:rPr>
              <w:t>Exported pipeline spreadsheets dating back several years</w:t>
            </w:r>
          </w:p>
        </w:tc>
        <w:tc>
          <w:tcPr>
            <w:tcW w:type="dxa" w:w="2520"/>
          </w:tcPr>
          <w:p>
            <w:pPr>
              <w:spacing w:after="0"/>
            </w:pPr>
            <w:r>
              <w:rPr>
                <w:sz w:val="17"/>
              </w:rPr>
              <w:t>Indefinite retention</w:t>
            </w:r>
          </w:p>
        </w:tc>
      </w:tr>
      <w:tr>
        <w:tc>
          <w:tcPr>
            <w:tcW w:type="dxa" w:w="2218"/>
          </w:tcPr>
          <w:p>
            <w:pPr>
              <w:spacing w:after="0"/>
            </w:pPr>
            <w:r>
              <w:rPr>
                <w:sz w:val="17"/>
              </w:rPr>
              <w:t>Backup appliance</w:t>
            </w:r>
          </w:p>
        </w:tc>
        <w:tc>
          <w:tcPr>
            <w:tcW w:type="dxa" w:w="5342"/>
          </w:tcPr>
          <w:p>
            <w:pPr>
              <w:spacing w:after="0"/>
            </w:pPr>
            <w:r>
              <w:rPr>
                <w:sz w:val="17"/>
              </w:rPr>
              <w:t>Nightly backups with no deletion schedule</w:t>
            </w:r>
          </w:p>
        </w:tc>
        <w:tc>
          <w:tcPr>
            <w:tcW w:type="dxa" w:w="2520"/>
          </w:tcPr>
          <w:p>
            <w:pPr>
              <w:spacing w:after="0"/>
            </w:pPr>
            <w:r>
              <w:rPr>
                <w:sz w:val="17"/>
              </w:rPr>
              <w:t>Not in retention inventory</w:t>
            </w:r>
          </w:p>
        </w:tc>
      </w:tr>
      <w:tr>
        <w:tc>
          <w:tcPr>
            <w:tcW w:type="dxa" w:w="2218"/>
          </w:tcPr>
          <w:p>
            <w:pPr>
              <w:spacing w:after="0"/>
            </w:pPr>
            <w:r>
              <w:rPr>
                <w:sz w:val="17"/>
              </w:rPr>
              <w:t>Records vendor (fictional)</w:t>
            </w:r>
          </w:p>
        </w:tc>
        <w:tc>
          <w:tcPr>
            <w:tcW w:type="dxa" w:w="5342"/>
          </w:tcPr>
          <w:p>
            <w:pPr>
              <w:spacing w:after="0"/>
            </w:pPr>
            <w:r>
              <w:rPr>
                <w:sz w:val="17"/>
              </w:rPr>
              <w:t>Off-site boxes; contract not reviewed</w:t>
            </w:r>
          </w:p>
        </w:tc>
        <w:tc>
          <w:tcPr>
            <w:tcW w:type="dxa" w:w="2520"/>
          </w:tcPr>
          <w:p>
            <w:pPr>
              <w:spacing w:after="0"/>
            </w:pPr>
            <w:r>
              <w:rPr>
                <w:sz w:val="17"/>
              </w:rPr>
              <w:t>No oversight</w:t>
            </w:r>
          </w:p>
        </w:tc>
      </w:tr>
    </w:tbl>
    <w:p>
      <w:pPr>
        <w:spacing w:after="40"/>
      </w:pPr>
    </w:p>
    <w:p>
      <w:pPr>
        <w:pStyle w:val="Heading1"/>
      </w:pPr>
      <w:r>
        <w:t>8. Glossary</w:t>
      </w:r>
    </w:p>
    <w:tbl>
      <w:tblPr>
        <w:tblStyle w:val="TableGrid"/>
        <w:tblW w:type="auto" w:w="0"/>
        <w:tblLayout w:type="fixed"/>
        <w:tblLook w:firstColumn="1" w:firstRow="1" w:lastColumn="0" w:lastRow="0" w:noHBand="0" w:noVBand="1" w:val="04A0"/>
      </w:tblPr>
      <w:tblGrid>
        <w:gridCol w:w="2822"/>
        <w:gridCol w:w="7258"/>
      </w:tblGrid>
      <w:tr>
        <w:tc>
          <w:tcPr>
            <w:tcW w:type="dxa" w:w="2822"/>
            <w:shd w:val="clear" w:color="auto" w:fill="E3E9F1"/>
          </w:tcPr>
          <w:p>
            <w:pPr>
              <w:spacing w:after="0"/>
            </w:pPr>
            <w:r>
              <w:rPr>
                <w:b/>
                <w:sz w:val="17"/>
              </w:rPr>
              <w:t>Term</w:t>
            </w:r>
          </w:p>
        </w:tc>
        <w:tc>
          <w:tcPr>
            <w:tcW w:type="dxa" w:w="7258"/>
            <w:shd w:val="clear" w:color="auto" w:fill="E3E9F1"/>
          </w:tcPr>
          <w:p>
            <w:pPr>
              <w:spacing w:after="0"/>
            </w:pPr>
            <w:r>
              <w:rPr>
                <w:b/>
                <w:sz w:val="17"/>
              </w:rPr>
              <w:t>Meaning in this draft</w:t>
            </w:r>
          </w:p>
        </w:tc>
      </w:tr>
      <w:tr>
        <w:tc>
          <w:tcPr>
            <w:tcW w:type="dxa" w:w="2822"/>
          </w:tcPr>
          <w:p>
            <w:pPr>
              <w:spacing w:after="0"/>
            </w:pPr>
            <w:r>
              <w:rPr>
                <w:sz w:val="17"/>
              </w:rPr>
              <w:t>Consumer information</w:t>
            </w:r>
          </w:p>
        </w:tc>
        <w:tc>
          <w:tcPr>
            <w:tcW w:type="dxa" w:w="7258"/>
          </w:tcPr>
          <w:p>
            <w:pPr>
              <w:spacing w:after="0"/>
            </w:pPr>
            <w:r>
              <w:rPr>
                <w:sz w:val="17"/>
              </w:rPr>
              <w:t>Records about an individual that are a consumer report or derived from a consumer report, in any format.</w:t>
            </w:r>
          </w:p>
        </w:tc>
      </w:tr>
      <w:tr>
        <w:tc>
          <w:tcPr>
            <w:tcW w:type="dxa" w:w="2822"/>
          </w:tcPr>
          <w:p>
            <w:pPr>
              <w:spacing w:after="0"/>
            </w:pPr>
            <w:r>
              <w:rPr>
                <w:sz w:val="17"/>
              </w:rPr>
              <w:t>Disposal</w:t>
            </w:r>
          </w:p>
        </w:tc>
        <w:tc>
          <w:tcPr>
            <w:tcW w:type="dxa" w:w="7258"/>
          </w:tcPr>
          <w:p>
            <w:pPr>
              <w:spacing w:after="0"/>
            </w:pPr>
            <w:r>
              <w:rPr>
                <w:sz w:val="17"/>
              </w:rPr>
              <w:t>Discarding or abandoning consumer information, or selling, donating, or transferring media containing it.</w:t>
            </w:r>
          </w:p>
        </w:tc>
      </w:tr>
      <w:tr>
        <w:tc>
          <w:tcPr>
            <w:tcW w:type="dxa" w:w="2822"/>
          </w:tcPr>
          <w:p>
            <w:pPr>
              <w:spacing w:after="0"/>
            </w:pPr>
            <w:r>
              <w:rPr>
                <w:sz w:val="17"/>
              </w:rPr>
              <w:t>Reasonable measures</w:t>
            </w:r>
          </w:p>
        </w:tc>
        <w:tc>
          <w:tcPr>
            <w:tcW w:type="dxa" w:w="7258"/>
          </w:tcPr>
          <w:p>
            <w:pPr>
              <w:spacing w:after="0"/>
            </w:pPr>
            <w:r>
              <w:rPr>
                <w:sz w:val="17"/>
              </w:rPr>
              <w:t>Steps such as burning, pulverizing, or shredding paper and destroying or erasing electronic media so information cannot practicably be read or reconstructed.</w:t>
            </w:r>
          </w:p>
        </w:tc>
      </w:tr>
      <w:tr>
        <w:tc>
          <w:tcPr>
            <w:tcW w:type="dxa" w:w="2822"/>
          </w:tcPr>
          <w:p>
            <w:pPr>
              <w:spacing w:after="0"/>
            </w:pPr>
            <w:r>
              <w:rPr>
                <w:sz w:val="17"/>
              </w:rPr>
              <w:t>Certificate of destruction</w:t>
            </w:r>
          </w:p>
        </w:tc>
        <w:tc>
          <w:tcPr>
            <w:tcW w:type="dxa" w:w="7258"/>
          </w:tcPr>
          <w:p>
            <w:pPr>
              <w:spacing w:after="0"/>
            </w:pPr>
            <w:r>
              <w:rPr>
                <w:sz w:val="17"/>
              </w:rPr>
              <w:t>Vendor evidence that specific media was destroyed. Not currently collected.</w:t>
            </w:r>
          </w:p>
        </w:tc>
      </w:tr>
    </w:tbl>
    <w:p>
      <w:pPr>
        <w:spacing w:after="40"/>
      </w:pPr>
    </w:p>
    <w:p>
      <w:pPr>
        <w:pStyle w:val="Heading1"/>
      </w:pPr>
      <w:r>
        <w:t>Appendix A - Current-state disposal matrix</w:t>
      </w:r>
    </w:p>
    <w:tbl>
      <w:tblPr>
        <w:tblStyle w:val="TableGrid"/>
        <w:tblW w:type="auto" w:w="0"/>
        <w:tblLayout w:type="fixed"/>
        <w:tblLook w:firstColumn="1" w:firstRow="1" w:lastColumn="0" w:lastRow="0" w:noHBand="0" w:noVBand="1" w:val="04A0"/>
      </w:tblPr>
      <w:tblGrid>
        <w:gridCol w:w="2722"/>
        <w:gridCol w:w="4334"/>
        <w:gridCol w:w="1310"/>
        <w:gridCol w:w="1714"/>
      </w:tblGrid>
      <w:tr>
        <w:tc>
          <w:tcPr>
            <w:tcW w:type="dxa" w:w="2722"/>
            <w:shd w:val="clear" w:color="auto" w:fill="E3E9F1"/>
          </w:tcPr>
          <w:p>
            <w:pPr>
              <w:spacing w:after="0"/>
            </w:pPr>
            <w:r>
              <w:rPr>
                <w:b/>
                <w:sz w:val="17"/>
              </w:rPr>
              <w:t>Record / media</w:t>
            </w:r>
          </w:p>
        </w:tc>
        <w:tc>
          <w:tcPr>
            <w:tcW w:type="dxa" w:w="4334"/>
            <w:shd w:val="clear" w:color="auto" w:fill="E3E9F1"/>
          </w:tcPr>
          <w:p>
            <w:pPr>
              <w:spacing w:after="0"/>
            </w:pPr>
            <w:r>
              <w:rPr>
                <w:b/>
                <w:sz w:val="17"/>
              </w:rPr>
              <w:t>Current disposal practice</w:t>
            </w:r>
          </w:p>
        </w:tc>
        <w:tc>
          <w:tcPr>
            <w:tcW w:type="dxa" w:w="1310"/>
            <w:shd w:val="clear" w:color="auto" w:fill="E3E9F1"/>
          </w:tcPr>
          <w:p>
            <w:pPr>
              <w:spacing w:after="0"/>
            </w:pPr>
            <w:r>
              <w:rPr>
                <w:b/>
                <w:sz w:val="17"/>
              </w:rPr>
              <w:t>Safe?</w:t>
            </w:r>
          </w:p>
        </w:tc>
        <w:tc>
          <w:tcPr>
            <w:tcW w:type="dxa" w:w="1714"/>
            <w:shd w:val="clear" w:color="auto" w:fill="E3E9F1"/>
          </w:tcPr>
          <w:p>
            <w:pPr>
              <w:spacing w:after="0"/>
            </w:pPr>
            <w:r>
              <w:rPr>
                <w:b/>
                <w:sz w:val="17"/>
              </w:rPr>
              <w:t>Evidence</w:t>
            </w:r>
          </w:p>
        </w:tc>
      </w:tr>
      <w:tr>
        <w:tc>
          <w:tcPr>
            <w:tcW w:type="dxa" w:w="2722"/>
          </w:tcPr>
          <w:p>
            <w:pPr>
              <w:spacing w:after="0"/>
            </w:pPr>
            <w:r>
              <w:rPr>
                <w:sz w:val="17"/>
              </w:rPr>
              <w:t>Paper credit reports</w:t>
            </w:r>
          </w:p>
        </w:tc>
        <w:tc>
          <w:tcPr>
            <w:tcW w:type="dxa" w:w="4334"/>
          </w:tcPr>
          <w:p>
            <w:pPr>
              <w:spacing w:after="0"/>
            </w:pPr>
            <w:r>
              <w:rPr>
                <w:sz w:val="17"/>
              </w:rPr>
              <w:t>Quarterly vendor pickup</w:t>
            </w:r>
          </w:p>
        </w:tc>
        <w:tc>
          <w:tcPr>
            <w:tcW w:type="dxa" w:w="1310"/>
          </w:tcPr>
          <w:p>
            <w:pPr>
              <w:spacing w:after="0"/>
            </w:pPr>
            <w:r>
              <w:rPr>
                <w:sz w:val="17"/>
              </w:rPr>
              <w:t>Unverified</w:t>
            </w:r>
          </w:p>
        </w:tc>
        <w:tc>
          <w:tcPr>
            <w:tcW w:type="dxa" w:w="1714"/>
          </w:tcPr>
          <w:p>
            <w:pPr>
              <w:spacing w:after="0"/>
            </w:pPr>
            <w:r>
              <w:rPr>
                <w:sz w:val="17"/>
              </w:rPr>
              <w:t>None</w:t>
            </w:r>
          </w:p>
        </w:tc>
      </w:tr>
      <w:tr>
        <w:tc>
          <w:tcPr>
            <w:tcW w:type="dxa" w:w="2722"/>
          </w:tcPr>
          <w:p>
            <w:pPr>
              <w:spacing w:after="0"/>
            </w:pPr>
            <w:r>
              <w:rPr>
                <w:sz w:val="17"/>
              </w:rPr>
              <w:t>Photocopies of consumer reports</w:t>
            </w:r>
          </w:p>
        </w:tc>
        <w:tc>
          <w:tcPr>
            <w:tcW w:type="dxa" w:w="4334"/>
          </w:tcPr>
          <w:p>
            <w:pPr>
              <w:spacing w:after="0"/>
            </w:pPr>
            <w:r>
              <w:rPr>
                <w:sz w:val="17"/>
              </w:rPr>
              <w:t>Ordinary office recycling when cabinet full</w:t>
            </w:r>
          </w:p>
        </w:tc>
        <w:tc>
          <w:tcPr>
            <w:tcW w:type="dxa" w:w="1310"/>
          </w:tcPr>
          <w:p>
            <w:pPr>
              <w:spacing w:after="0"/>
            </w:pPr>
            <w:r>
              <w:rPr>
                <w:sz w:val="17"/>
              </w:rPr>
              <w:t>No</w:t>
            </w:r>
          </w:p>
        </w:tc>
        <w:tc>
          <w:tcPr>
            <w:tcW w:type="dxa" w:w="1714"/>
          </w:tcPr>
          <w:p>
            <w:pPr>
              <w:spacing w:after="0"/>
            </w:pPr>
            <w:r>
              <w:rPr>
                <w:sz w:val="17"/>
              </w:rPr>
              <w:t>None</w:t>
            </w:r>
          </w:p>
        </w:tc>
      </w:tr>
      <w:tr>
        <w:tc>
          <w:tcPr>
            <w:tcW w:type="dxa" w:w="2722"/>
          </w:tcPr>
          <w:p>
            <w:pPr>
              <w:spacing w:after="0"/>
            </w:pPr>
            <w:r>
              <w:rPr>
                <w:sz w:val="17"/>
              </w:rPr>
              <w:t>Loan officer notes</w:t>
            </w:r>
          </w:p>
        </w:tc>
        <w:tc>
          <w:tcPr>
            <w:tcW w:type="dxa" w:w="4334"/>
          </w:tcPr>
          <w:p>
            <w:pPr>
              <w:spacing w:after="0"/>
            </w:pPr>
            <w:r>
              <w:rPr>
                <w:sz w:val="17"/>
              </w:rPr>
              <w:t>Kept in folders indefinitely</w:t>
            </w:r>
          </w:p>
        </w:tc>
        <w:tc>
          <w:tcPr>
            <w:tcW w:type="dxa" w:w="1310"/>
          </w:tcPr>
          <w:p>
            <w:pPr>
              <w:spacing w:after="0"/>
            </w:pPr>
            <w:r>
              <w:rPr>
                <w:sz w:val="17"/>
              </w:rPr>
              <w:t>No decision</w:t>
            </w:r>
          </w:p>
        </w:tc>
        <w:tc>
          <w:tcPr>
            <w:tcW w:type="dxa" w:w="1714"/>
          </w:tcPr>
          <w:p>
            <w:pPr>
              <w:spacing w:after="0"/>
            </w:pPr>
            <w:r>
              <w:rPr>
                <w:sz w:val="17"/>
              </w:rPr>
              <w:t>None</w:t>
            </w:r>
          </w:p>
        </w:tc>
      </w:tr>
      <w:tr>
        <w:tc>
          <w:tcPr>
            <w:tcW w:type="dxa" w:w="2722"/>
          </w:tcPr>
          <w:p>
            <w:pPr>
              <w:spacing w:after="0"/>
            </w:pPr>
            <w:r>
              <w:rPr>
                <w:sz w:val="17"/>
              </w:rPr>
              <w:t>Exported spreadsheets</w:t>
            </w:r>
          </w:p>
        </w:tc>
        <w:tc>
          <w:tcPr>
            <w:tcW w:type="dxa" w:w="4334"/>
          </w:tcPr>
          <w:p>
            <w:pPr>
              <w:spacing w:after="0"/>
            </w:pPr>
            <w:r>
              <w:rPr>
                <w:sz w:val="17"/>
              </w:rPr>
              <w:t>Deleted locally, no deadline; shared drive copies kept</w:t>
            </w:r>
          </w:p>
        </w:tc>
        <w:tc>
          <w:tcPr>
            <w:tcW w:type="dxa" w:w="1310"/>
          </w:tcPr>
          <w:p>
            <w:pPr>
              <w:spacing w:after="0"/>
            </w:pPr>
            <w:r>
              <w:rPr>
                <w:sz w:val="17"/>
              </w:rPr>
              <w:t>No</w:t>
            </w:r>
          </w:p>
        </w:tc>
        <w:tc>
          <w:tcPr>
            <w:tcW w:type="dxa" w:w="1714"/>
          </w:tcPr>
          <w:p>
            <w:pPr>
              <w:spacing w:after="0"/>
            </w:pPr>
            <w:r>
              <w:rPr>
                <w:sz w:val="17"/>
              </w:rPr>
              <w:t>None</w:t>
            </w:r>
          </w:p>
        </w:tc>
      </w:tr>
      <w:tr>
        <w:tc>
          <w:tcPr>
            <w:tcW w:type="dxa" w:w="2722"/>
          </w:tcPr>
          <w:p>
            <w:pPr>
              <w:spacing w:after="0"/>
            </w:pPr>
            <w:r>
              <w:rPr>
                <w:sz w:val="17"/>
              </w:rPr>
              <w:t>Scanned copies</w:t>
            </w:r>
          </w:p>
        </w:tc>
        <w:tc>
          <w:tcPr>
            <w:tcW w:type="dxa" w:w="4334"/>
          </w:tcPr>
          <w:p>
            <w:pPr>
              <w:spacing w:after="0"/>
            </w:pPr>
            <w:r>
              <w:rPr>
                <w:sz w:val="17"/>
              </w:rPr>
              <w:t>Kept indefinitely on shared drive</w:t>
            </w:r>
          </w:p>
        </w:tc>
        <w:tc>
          <w:tcPr>
            <w:tcW w:type="dxa" w:w="1310"/>
          </w:tcPr>
          <w:p>
            <w:pPr>
              <w:spacing w:after="0"/>
            </w:pPr>
            <w:r>
              <w:rPr>
                <w:sz w:val="17"/>
              </w:rPr>
              <w:t>No decision</w:t>
            </w:r>
          </w:p>
        </w:tc>
        <w:tc>
          <w:tcPr>
            <w:tcW w:type="dxa" w:w="1714"/>
          </w:tcPr>
          <w:p>
            <w:pPr>
              <w:spacing w:after="0"/>
            </w:pPr>
            <w:r>
              <w:rPr>
                <w:sz w:val="17"/>
              </w:rPr>
              <w:t>None</w:t>
            </w:r>
          </w:p>
        </w:tc>
      </w:tr>
      <w:tr>
        <w:tc>
          <w:tcPr>
            <w:tcW w:type="dxa" w:w="2722"/>
          </w:tcPr>
          <w:p>
            <w:pPr>
              <w:spacing w:after="0"/>
            </w:pPr>
            <w:r>
              <w:rPr>
                <w:sz w:val="17"/>
              </w:rPr>
              <w:t>Retired laptops</w:t>
            </w:r>
          </w:p>
        </w:tc>
        <w:tc>
          <w:tcPr>
            <w:tcW w:type="dxa" w:w="4334"/>
          </w:tcPr>
          <w:p>
            <w:pPr>
              <w:spacing w:after="0"/>
            </w:pPr>
            <w:r>
              <w:rPr>
                <w:sz w:val="17"/>
              </w:rPr>
              <w:t>Unlocked storage room until pickup</w:t>
            </w:r>
          </w:p>
        </w:tc>
        <w:tc>
          <w:tcPr>
            <w:tcW w:type="dxa" w:w="1310"/>
          </w:tcPr>
          <w:p>
            <w:pPr>
              <w:spacing w:after="0"/>
            </w:pPr>
            <w:r>
              <w:rPr>
                <w:sz w:val="17"/>
              </w:rPr>
              <w:t>No</w:t>
            </w:r>
          </w:p>
        </w:tc>
        <w:tc>
          <w:tcPr>
            <w:tcW w:type="dxa" w:w="1714"/>
          </w:tcPr>
          <w:p>
            <w:pPr>
              <w:spacing w:after="0"/>
            </w:pPr>
            <w:r>
              <w:rPr>
                <w:sz w:val="17"/>
              </w:rPr>
              <w:t>None</w:t>
            </w:r>
          </w:p>
        </w:tc>
      </w:tr>
      <w:tr>
        <w:tc>
          <w:tcPr>
            <w:tcW w:type="dxa" w:w="2722"/>
          </w:tcPr>
          <w:p>
            <w:pPr>
              <w:spacing w:after="0"/>
            </w:pPr>
            <w:r>
              <w:rPr>
                <w:sz w:val="17"/>
              </w:rPr>
              <w:t>Backup media</w:t>
            </w:r>
          </w:p>
        </w:tc>
        <w:tc>
          <w:tcPr>
            <w:tcW w:type="dxa" w:w="4334"/>
          </w:tcPr>
          <w:p>
            <w:pPr>
              <w:spacing w:after="0"/>
            </w:pPr>
            <w:r>
              <w:rPr>
                <w:sz w:val="17"/>
              </w:rPr>
              <w:t>Not inventoried; no deletion schedule</w:t>
            </w:r>
          </w:p>
        </w:tc>
        <w:tc>
          <w:tcPr>
            <w:tcW w:type="dxa" w:w="1310"/>
          </w:tcPr>
          <w:p>
            <w:pPr>
              <w:spacing w:after="0"/>
            </w:pPr>
            <w:r>
              <w:rPr>
                <w:sz w:val="17"/>
              </w:rPr>
              <w:t>No</w:t>
            </w:r>
          </w:p>
        </w:tc>
        <w:tc>
          <w:tcPr>
            <w:tcW w:type="dxa" w:w="1714"/>
          </w:tcPr>
          <w:p>
            <w:pPr>
              <w:spacing w:after="0"/>
            </w:pPr>
            <w:r>
              <w:rPr>
                <w:sz w:val="17"/>
              </w:rPr>
              <w:t>None</w:t>
            </w:r>
          </w:p>
        </w:tc>
      </w:tr>
      <w:tr>
        <w:tc>
          <w:tcPr>
            <w:tcW w:type="dxa" w:w="2722"/>
          </w:tcPr>
          <w:p>
            <w:pPr>
              <w:spacing w:after="0"/>
            </w:pPr>
            <w:r>
              <w:rPr>
                <w:sz w:val="17"/>
              </w:rPr>
              <w:t>Records vendor boxes</w:t>
            </w:r>
          </w:p>
        </w:tc>
        <w:tc>
          <w:tcPr>
            <w:tcW w:type="dxa" w:w="4334"/>
          </w:tcPr>
          <w:p>
            <w:pPr>
              <w:spacing w:after="0"/>
            </w:pPr>
            <w:r>
              <w:rPr>
                <w:sz w:val="17"/>
              </w:rPr>
              <w:t>Held off-site; no contract review</w:t>
            </w:r>
          </w:p>
        </w:tc>
        <w:tc>
          <w:tcPr>
            <w:tcW w:type="dxa" w:w="1310"/>
          </w:tcPr>
          <w:p>
            <w:pPr>
              <w:spacing w:after="0"/>
            </w:pPr>
            <w:r>
              <w:rPr>
                <w:sz w:val="17"/>
              </w:rPr>
              <w:t>Unverified</w:t>
            </w:r>
          </w:p>
        </w:tc>
        <w:tc>
          <w:tcPr>
            <w:tcW w:type="dxa" w:w="1714"/>
          </w:tcPr>
          <w:p>
            <w:pPr>
              <w:spacing w:after="0"/>
            </w:pPr>
            <w:r>
              <w:rPr>
                <w:sz w:val="17"/>
              </w:rPr>
              <w:t>None</w:t>
            </w:r>
          </w:p>
        </w:tc>
      </w:tr>
    </w:tbl>
    <w:p>
      <w:pPr>
        <w:spacing w:after="40"/>
      </w:pPr>
    </w:p>
    <w:p>
      <w:pPr>
        <w:pStyle w:val="Heading1"/>
      </w:pPr>
      <w:r>
        <w:t>Appendix B - Proposed remediation (NOT adopted)</w:t>
      </w:r>
    </w:p>
    <w:p>
      <w:r>
        <w:t>The following items are proposals only. They have not been approved, funded, assigned, or implemented, and they do not change the current practices described above.</w:t>
      </w:r>
    </w:p>
    <w:p>
      <w:pPr>
        <w:pStyle w:val="ListBullet"/>
        <w:spacing w:after="20"/>
      </w:pPr>
      <w:r>
        <w:t>Assign a Records Manager (proposed).</w:t>
      </w:r>
    </w:p>
    <w:p>
      <w:pPr>
        <w:pStyle w:val="ListBullet"/>
        <w:spacing w:after="20"/>
      </w:pPr>
      <w:r>
        <w:t>Inventory consumer information in all formats (proposed).</w:t>
      </w:r>
    </w:p>
    <w:p>
      <w:pPr>
        <w:pStyle w:val="ListBullet"/>
        <w:spacing w:after="20"/>
      </w:pPr>
      <w:r>
        <w:t>Establish a record-type retention schedule with legal holds (proposed).</w:t>
      </w:r>
    </w:p>
    <w:p>
      <w:pPr>
        <w:pStyle w:val="ListBullet"/>
        <w:spacing w:after="20"/>
      </w:pPr>
      <w:r>
        <w:t>Use cross-cut shredding and secure erasure or physical destruction (proposed).</w:t>
      </w:r>
    </w:p>
    <w:p>
      <w:pPr>
        <w:pStyle w:val="ListBullet"/>
        <w:spacing w:after="20"/>
      </w:pPr>
      <w:r>
        <w:t>Review the destruction vendor and require certificates (proposed).</w:t>
      </w:r>
    </w:p>
    <w:p>
      <w:pPr>
        <w:pStyle w:val="ListBullet"/>
        <w:spacing w:after="20"/>
      </w:pPr>
      <w:r>
        <w:t>Keep a disposal log for each disposal event (proposed).</w:t>
      </w:r>
    </w:p>
    <w:p>
      <w:pPr>
        <w:pStyle w:val="ListBullet"/>
        <w:spacing w:after="20"/>
      </w:pPr>
      <w:r>
        <w:t>Add a cross-reference from the WISP to this procedure (proposed).</w:t>
      </w:r>
    </w:p>
    <w:p>
      <w:r>
        <w:br w:type="page"/>
      </w:r>
    </w:p>
    <w:p>
      <w:pPr>
        <w:pStyle w:val="Heading1"/>
      </w:pPr>
      <w:r>
        <w:t>Appendix F.001 - Disposal inventory record: Paper credit report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Paper credit report</w:t>
            </w:r>
          </w:p>
        </w:tc>
      </w:tr>
      <w:tr>
        <w:tc>
          <w:tcPr>
            <w:tcW w:type="dxa" w:w="3024"/>
            <w:shd w:val="clear" w:color="auto" w:fill="F0F3F7"/>
          </w:tcPr>
          <w:p>
            <w:pPr>
              <w:spacing w:after="0"/>
            </w:pPr>
            <w:r>
              <w:rPr>
                <w:b/>
                <w:sz w:val="17"/>
              </w:rPr>
              <w:t>Format</w:t>
            </w:r>
          </w:p>
        </w:tc>
        <w:tc>
          <w:tcPr>
            <w:tcW w:type="dxa" w:w="7056"/>
          </w:tcPr>
          <w:p>
            <w:pPr>
              <w:spacing w:after="0"/>
            </w:pPr>
            <w:r>
              <w:rPr>
                <w:sz w:val="17"/>
              </w:rPr>
              <w:t>Paper</w:t>
            </w:r>
          </w:p>
        </w:tc>
      </w:tr>
      <w:tr>
        <w:tc>
          <w:tcPr>
            <w:tcW w:type="dxa" w:w="3024"/>
            <w:shd w:val="clear" w:color="auto" w:fill="F0F3F7"/>
          </w:tcPr>
          <w:p>
            <w:pPr>
              <w:spacing w:after="0"/>
            </w:pPr>
            <w:r>
              <w:rPr>
                <w:b/>
                <w:sz w:val="17"/>
              </w:rPr>
              <w:t>Location</w:t>
            </w:r>
          </w:p>
        </w:tc>
        <w:tc>
          <w:tcPr>
            <w:tcW w:type="dxa" w:w="7056"/>
          </w:tcPr>
          <w:p>
            <w:pPr>
              <w:spacing w:after="0"/>
            </w:pPr>
            <w:r>
              <w:rPr>
                <w:sz w:val="17"/>
              </w:rPr>
              <w:t>File room locked cabinet</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Q4 2025</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Sent to destruction vendor quarterly; no certificate requested</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Q4 2025, the paper credit report stored at the file room locked cabinet was handled as follows: sent to destruction vendor quarterly; no certificate requested.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Ordinary recycling does not render consumer information unreadable or unable to be reconstructed. Deleting a file is not the same as secure erasure; the draft does not distinguish the two. No certificate of destruction is required from the vendor, so there is no evidence that destruction occurred. The vendor was not selected through documented due diligence and is not monitored. The Office Manager instruction to keep every electronic copy indefinitely means no record ever reaches a disposal decision. No legal-hold process exists, so the company cannot show why any record is retained. Retired devices sit in an unlocked room and no one verifies that drives are sanitized or destroyed. Backup copies are not listed in the retention inventory, so they are never considered for disposal. There is no disposal log and no periodic check of whether this procedure is followed. The procedure has not been cross-referenced from the written information security program. The Records Manager role is proposed but not assigned, so this record has no accountable owner. Any remediation listed below is a proposal only and has not been adopted or funded.</w:t>
      </w:r>
    </w:p>
    <w:p>
      <w:pPr>
        <w:pStyle w:val="Heading2"/>
      </w:pPr>
      <w:r>
        <w:t>Oversight status</w:t>
      </w:r>
    </w:p>
    <w:p>
      <w:r>
        <w:t>No one reviewed how the paper credit report at the file room locked cabinet was handled during Q4 2025.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BMB-DR-0001. Synthetic test fixture for a fictional company; the unsafe practices above are intentional and should be reported as gaps.</w:t>
      </w:r>
    </w:p>
    <w:p>
      <w:r>
        <w:br w:type="page"/>
      </w:r>
    </w:p>
    <w:p>
      <w:pPr>
        <w:pStyle w:val="Heading1"/>
      </w:pPr>
      <w:r>
        <w:t>Appendix F.002 - Disposal inventory record: Photocopy of consumer report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Photocopy of consumer report</w:t>
            </w:r>
          </w:p>
        </w:tc>
      </w:tr>
      <w:tr>
        <w:tc>
          <w:tcPr>
            <w:tcW w:type="dxa" w:w="3024"/>
            <w:shd w:val="clear" w:color="auto" w:fill="F0F3F7"/>
          </w:tcPr>
          <w:p>
            <w:pPr>
              <w:spacing w:after="0"/>
            </w:pPr>
            <w:r>
              <w:rPr>
                <w:b/>
                <w:sz w:val="17"/>
              </w:rPr>
              <w:t>Format</w:t>
            </w:r>
          </w:p>
        </w:tc>
        <w:tc>
          <w:tcPr>
            <w:tcW w:type="dxa" w:w="7056"/>
          </w:tcPr>
          <w:p>
            <w:pPr>
              <w:spacing w:after="0"/>
            </w:pPr>
            <w:r>
              <w:rPr>
                <w:sz w:val="17"/>
              </w:rPr>
              <w:t>Paper</w:t>
            </w:r>
          </w:p>
        </w:tc>
      </w:tr>
      <w:tr>
        <w:tc>
          <w:tcPr>
            <w:tcW w:type="dxa" w:w="3024"/>
            <w:shd w:val="clear" w:color="auto" w:fill="F0F3F7"/>
          </w:tcPr>
          <w:p>
            <w:pPr>
              <w:spacing w:after="0"/>
            </w:pPr>
            <w:r>
              <w:rPr>
                <w:b/>
                <w:sz w:val="17"/>
              </w:rPr>
              <w:t>Location</w:t>
            </w:r>
          </w:p>
        </w:tc>
        <w:tc>
          <w:tcPr>
            <w:tcW w:type="dxa" w:w="7056"/>
          </w:tcPr>
          <w:p>
            <w:pPr>
              <w:spacing w:after="0"/>
            </w:pPr>
            <w:r>
              <w:rPr>
                <w:sz w:val="17"/>
              </w:rPr>
              <w:t>Copy room</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Q3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Placed in ordinary office recycling when the cabinet is full</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Q3 2026, the photocopy of consumer report stored at the copy room was handled as follows: placed in ordinary office recycling when the cabinet is full.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Backup copies are not listed in the retention inventory, so they are never considered for disposal. There is no disposal log and no periodic check of whether this procedure is followed. The procedure has not been cross-referenced from the written information security program. The Records Manager role is proposed but not assigned, so this record has no accountable owner. Any remediation listed below is a proposal only and has not been adopted or funded. Staff were not told which records are consumer information, so the same practice is applied to every file. The quarterly vendor pickup is not logged, so the company cannot say which folders left the office or when. Records held by the vendor have never been inventoried or reconciled against Bluebird's own files. No one has checked whether copier or scanner storage retains images of consumer report pages. Former employees' laptops were not reviewed for local copies of borrower spreadsheets before storage. The draft contradicts itself by asking staff to delete local copies while keeping shared copies forever. No budget or schedule exists for any of the proposed remediation steps.</w:t>
      </w:r>
    </w:p>
    <w:p>
      <w:pPr>
        <w:pStyle w:val="Heading2"/>
      </w:pPr>
      <w:r>
        <w:t>Oversight status</w:t>
      </w:r>
    </w:p>
    <w:p>
      <w:r>
        <w:t>No one reviewed how the photocopy of consumer report at the copy room was handled during Q3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BMB-DR-0002. Synthetic test fixture for a fictional company; the unsafe practices above are intentional and should be reported as gaps.</w:t>
      </w:r>
    </w:p>
    <w:p>
      <w:r>
        <w:br w:type="page"/>
      </w:r>
    </w:p>
    <w:p>
      <w:pPr>
        <w:pStyle w:val="Heading1"/>
      </w:pPr>
      <w:r>
        <w:t>Appendix F.003 - Disposal inventory record: Loan officer handwritten notes derived from consumer report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Loan officer handwritten notes derived from consumer report</w:t>
            </w:r>
          </w:p>
        </w:tc>
      </w:tr>
      <w:tr>
        <w:tc>
          <w:tcPr>
            <w:tcW w:type="dxa" w:w="3024"/>
            <w:shd w:val="clear" w:color="auto" w:fill="F0F3F7"/>
          </w:tcPr>
          <w:p>
            <w:pPr>
              <w:spacing w:after="0"/>
            </w:pPr>
            <w:r>
              <w:rPr>
                <w:b/>
                <w:sz w:val="17"/>
              </w:rPr>
              <w:t>Format</w:t>
            </w:r>
          </w:p>
        </w:tc>
        <w:tc>
          <w:tcPr>
            <w:tcW w:type="dxa" w:w="7056"/>
          </w:tcPr>
          <w:p>
            <w:pPr>
              <w:spacing w:after="0"/>
            </w:pPr>
            <w:r>
              <w:rPr>
                <w:sz w:val="17"/>
              </w:rPr>
              <w:t>Paper</w:t>
            </w:r>
          </w:p>
        </w:tc>
      </w:tr>
      <w:tr>
        <w:tc>
          <w:tcPr>
            <w:tcW w:type="dxa" w:w="3024"/>
            <w:shd w:val="clear" w:color="auto" w:fill="F0F3F7"/>
          </w:tcPr>
          <w:p>
            <w:pPr>
              <w:spacing w:after="0"/>
            </w:pPr>
            <w:r>
              <w:rPr>
                <w:b/>
                <w:sz w:val="17"/>
              </w:rPr>
              <w:t>Location</w:t>
            </w:r>
          </w:p>
        </w:tc>
        <w:tc>
          <w:tcPr>
            <w:tcW w:type="dxa" w:w="7056"/>
          </w:tcPr>
          <w:p>
            <w:pPr>
              <w:spacing w:after="0"/>
            </w:pPr>
            <w:r>
              <w:rPr>
                <w:sz w:val="17"/>
              </w:rPr>
              <w:t>Loan officer desks</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Q2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Kept in folders with no disposal decision</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Q2 2026, the loan officer handwritten notes derived from consumer report stored at the loan officer desks was handled as follows: kept in folders with no disposal decision.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Records held by the vendor have never been inventoried or reconciled against Bluebird's own files. No one has checked whether copier or scanner storage retains images of consumer report pages. Former employees' laptops were not reviewed for local copies of borrower spreadsheets before storage. The draft contradicts itself by asking staff to delete local copies while keeping shared copies forever. No budget or schedule exists for any of the proposed remediation steps. Management has not reviewed or signed this procedure. There is no training on disposal for staff who handle consumer report information. No exception process exists for records that must be kept longer for a legal reason. Ordinary recycling does not render consumer information unreadable or unable to be reconstructed. Deleting a file is not the same as secure erasure; the draft does not distinguish the two. No certificate of destruction is required from the vendor, so there is no evidence that destruction occurred. The vendor was not selected through documented due diligence and is not monitored.</w:t>
      </w:r>
    </w:p>
    <w:p>
      <w:pPr>
        <w:pStyle w:val="Heading2"/>
      </w:pPr>
      <w:r>
        <w:t>Oversight status</w:t>
      </w:r>
    </w:p>
    <w:p>
      <w:r>
        <w:t>No one reviewed how the loan officer handwritten notes derived from consumer report at the loan officer desks was handled during Q2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BMB-DR-0003. Synthetic test fixture for a fictional company; the unsafe practices above are intentional and should be reported as gaps.</w:t>
      </w:r>
    </w:p>
    <w:p>
      <w:r>
        <w:br w:type="page"/>
      </w:r>
    </w:p>
    <w:p>
      <w:pPr>
        <w:pStyle w:val="Heading1"/>
      </w:pPr>
      <w:r>
        <w:t>Appendix F.004 - Disposal inventory record: Exported pipeline spreadsheet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Exported pipeline spreadsheet</w:t>
            </w:r>
          </w:p>
        </w:tc>
      </w:tr>
      <w:tr>
        <w:tc>
          <w:tcPr>
            <w:tcW w:type="dxa" w:w="3024"/>
            <w:shd w:val="clear" w:color="auto" w:fill="F0F3F7"/>
          </w:tcPr>
          <w:p>
            <w:pPr>
              <w:spacing w:after="0"/>
            </w:pPr>
            <w:r>
              <w:rPr>
                <w:b/>
                <w:sz w:val="17"/>
              </w:rPr>
              <w:t>Format</w:t>
            </w:r>
          </w:p>
        </w:tc>
        <w:tc>
          <w:tcPr>
            <w:tcW w:type="dxa" w:w="7056"/>
          </w:tcPr>
          <w:p>
            <w:pPr>
              <w:spacing w:after="0"/>
            </w:pPr>
            <w:r>
              <w:rPr>
                <w:sz w:val="17"/>
              </w:rPr>
              <w:t>Electronic</w:t>
            </w:r>
          </w:p>
        </w:tc>
      </w:tr>
      <w:tr>
        <w:tc>
          <w:tcPr>
            <w:tcW w:type="dxa" w:w="3024"/>
            <w:shd w:val="clear" w:color="auto" w:fill="F0F3F7"/>
          </w:tcPr>
          <w:p>
            <w:pPr>
              <w:spacing w:after="0"/>
            </w:pPr>
            <w:r>
              <w:rPr>
                <w:b/>
                <w:sz w:val="17"/>
              </w:rPr>
              <w:t>Location</w:t>
            </w:r>
          </w:p>
        </w:tc>
        <w:tc>
          <w:tcPr>
            <w:tcW w:type="dxa" w:w="7056"/>
          </w:tcPr>
          <w:p>
            <w:pPr>
              <w:spacing w:after="0"/>
            </w:pPr>
            <w:r>
              <w:rPr>
                <w:sz w:val="17"/>
              </w:rPr>
              <w:t>Loan officer laptop</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Q1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Deleted after closing with no deadline; not securely erased</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Q1 2026, the exported pipeline spreadsheet stored at the loan officer laptop was handled as follows: deleted after closing with no deadline; not securely erased.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No exception process exists for records that must be kept longer for a legal reason. Ordinary recycling does not render consumer information unreadable or unable to be reconstructed. Deleting a file is not the same as secure erasure; the draft does not distinguish the two. No certificate of destruction is required from the vendor, so there is no evidence that destruction occurred. The vendor was not selected through documented due diligence and is not monitored. The Office Manager instruction to keep every electronic copy indefinitely means no record ever reaches a disposal decision. No legal-hold process exists, so the company cannot show why any record is retained. Retired devices sit in an unlocked room and no one verifies that drives are sanitized or destroyed. Backup copies are not listed in the retention inventory, so they are never considered for disposal. There is no disposal log and no periodic check of whether this procedure is followed. The procedure has not been cross-referenced from the written information security program. The Records Manager role is proposed but not assigned, so this record has no accountable owner.</w:t>
      </w:r>
    </w:p>
    <w:p>
      <w:pPr>
        <w:pStyle w:val="Heading2"/>
      </w:pPr>
      <w:r>
        <w:t>Oversight status</w:t>
      </w:r>
    </w:p>
    <w:p>
      <w:r>
        <w:t>No one reviewed how the exported pipeline spreadsheet at the loan officer laptop was handled during Q1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BMB-DR-0004. Synthetic test fixture for a fictional company; the unsafe practices above are intentional and should be reported as gaps.</w:t>
      </w:r>
    </w:p>
    <w:p>
      <w:r>
        <w:br w:type="page"/>
      </w:r>
    </w:p>
    <w:p>
      <w:pPr>
        <w:pStyle w:val="Heading1"/>
      </w:pPr>
      <w:r>
        <w:t>Appendix F.005 - Disposal inventory record: Exported pipeline spreadsheet (shared copy)</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Exported pipeline spreadsheet (shared copy)</w:t>
            </w:r>
          </w:p>
        </w:tc>
      </w:tr>
      <w:tr>
        <w:tc>
          <w:tcPr>
            <w:tcW w:type="dxa" w:w="3024"/>
            <w:shd w:val="clear" w:color="auto" w:fill="F0F3F7"/>
          </w:tcPr>
          <w:p>
            <w:pPr>
              <w:spacing w:after="0"/>
            </w:pPr>
            <w:r>
              <w:rPr>
                <w:b/>
                <w:sz w:val="17"/>
              </w:rPr>
              <w:t>Format</w:t>
            </w:r>
          </w:p>
        </w:tc>
        <w:tc>
          <w:tcPr>
            <w:tcW w:type="dxa" w:w="7056"/>
          </w:tcPr>
          <w:p>
            <w:pPr>
              <w:spacing w:after="0"/>
            </w:pPr>
            <w:r>
              <w:rPr>
                <w:sz w:val="17"/>
              </w:rPr>
              <w:t>Electronic</w:t>
            </w:r>
          </w:p>
        </w:tc>
      </w:tr>
      <w:tr>
        <w:tc>
          <w:tcPr>
            <w:tcW w:type="dxa" w:w="3024"/>
            <w:shd w:val="clear" w:color="auto" w:fill="F0F3F7"/>
          </w:tcPr>
          <w:p>
            <w:pPr>
              <w:spacing w:after="0"/>
            </w:pPr>
            <w:r>
              <w:rPr>
                <w:b/>
                <w:sz w:val="17"/>
              </w:rPr>
              <w:t>Location</w:t>
            </w:r>
          </w:p>
        </w:tc>
        <w:tc>
          <w:tcPr>
            <w:tcW w:type="dxa" w:w="7056"/>
          </w:tcPr>
          <w:p>
            <w:pPr>
              <w:spacing w:after="0"/>
            </w:pPr>
            <w:r>
              <w:rPr>
                <w:sz w:val="17"/>
              </w:rPr>
              <w:t>Shared drive</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Q4 2025</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Kept indefinitely per Office Manager instruction</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Q4 2025, the exported pipeline spreadsheet (shared copy) stored at the shared drive was handled as follows: kept indefinitely per office manager instruction.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Retired devices sit in an unlocked room and no one verifies that drives are sanitized or destroyed. Backup copies are not listed in the retention inventory, so they are never considered for disposal. There is no disposal log and no periodic check of whether this procedure is followed. The procedure has not been cross-referenced from the written information security program. The Records Manager role is proposed but not assigned, so this record has no accountable owner. Any remediation listed below is a proposal only and has not been adopted or funded. Staff were not told which records are consumer information, so the same practice is applied to every file. The quarterly vendor pickup is not logged, so the company cannot say which folders left the office or when. Records held by the vendor have never been inventoried or reconciled against Bluebird's own files. No one has checked whether copier or scanner storage retains images of consumer report pages. Former employees' laptops were not reviewed for local copies of borrower spreadsheets before storage. The draft contradicts itself by asking staff to delete local copies while keeping shared copies forever.</w:t>
      </w:r>
    </w:p>
    <w:p>
      <w:pPr>
        <w:pStyle w:val="Heading2"/>
      </w:pPr>
      <w:r>
        <w:t>Oversight status</w:t>
      </w:r>
    </w:p>
    <w:p>
      <w:r>
        <w:t>No one reviewed how the exported pipeline spreadsheet (shared copy) at the shared drive was handled during Q4 2025.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BMB-DR-0005. Synthetic test fixture for a fictional company; the unsafe practices above are intentional and should be reported as gaps.</w:t>
      </w:r>
    </w:p>
    <w:p>
      <w:r>
        <w:br w:type="page"/>
      </w:r>
    </w:p>
    <w:p>
      <w:pPr>
        <w:pStyle w:val="Heading1"/>
      </w:pPr>
      <w:r>
        <w:t>Appendix F.006 - Disposal inventory record: Scanned borrower application</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Scanned borrower application</w:t>
            </w:r>
          </w:p>
        </w:tc>
      </w:tr>
      <w:tr>
        <w:tc>
          <w:tcPr>
            <w:tcW w:type="dxa" w:w="3024"/>
            <w:shd w:val="clear" w:color="auto" w:fill="F0F3F7"/>
          </w:tcPr>
          <w:p>
            <w:pPr>
              <w:spacing w:after="0"/>
            </w:pPr>
            <w:r>
              <w:rPr>
                <w:b/>
                <w:sz w:val="17"/>
              </w:rPr>
              <w:t>Format</w:t>
            </w:r>
          </w:p>
        </w:tc>
        <w:tc>
          <w:tcPr>
            <w:tcW w:type="dxa" w:w="7056"/>
          </w:tcPr>
          <w:p>
            <w:pPr>
              <w:spacing w:after="0"/>
            </w:pPr>
            <w:r>
              <w:rPr>
                <w:sz w:val="17"/>
              </w:rPr>
              <w:t>Electronic</w:t>
            </w:r>
          </w:p>
        </w:tc>
      </w:tr>
      <w:tr>
        <w:tc>
          <w:tcPr>
            <w:tcW w:type="dxa" w:w="3024"/>
            <w:shd w:val="clear" w:color="auto" w:fill="F0F3F7"/>
          </w:tcPr>
          <w:p>
            <w:pPr>
              <w:spacing w:after="0"/>
            </w:pPr>
            <w:r>
              <w:rPr>
                <w:b/>
                <w:sz w:val="17"/>
              </w:rPr>
              <w:t>Location</w:t>
            </w:r>
          </w:p>
        </w:tc>
        <w:tc>
          <w:tcPr>
            <w:tcW w:type="dxa" w:w="7056"/>
          </w:tcPr>
          <w:p>
            <w:pPr>
              <w:spacing w:after="0"/>
            </w:pPr>
            <w:r>
              <w:rPr>
                <w:sz w:val="17"/>
              </w:rPr>
              <w:t>Shared drive scans folder</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Q3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Kept indefinitely; no review date</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Q3 2026, the scanned borrower application stored at the shared drive scans folder was handled as follows: kept indefinitely; no review date.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The quarterly vendor pickup is not logged, so the company cannot say which folders left the office or when. Records held by the vendor have never been inventoried or reconciled against Bluebird's own files. No one has checked whether copier or scanner storage retains images of consumer report pages. Former employees' laptops were not reviewed for local copies of borrower spreadsheets before storage. The draft contradicts itself by asking staff to delete local copies while keeping shared copies forever. No budget or schedule exists for any of the proposed remediation steps. Management has not reviewed or signed this procedure. There is no training on disposal for staff who handle consumer report information. No exception process exists for records that must be kept longer for a legal reason. Ordinary recycling does not render consumer information unreadable or unable to be reconstructed. Deleting a file is not the same as secure erasure; the draft does not distinguish the two. No certificate of destruction is required from the vendor, so there is no evidence that destruction occurred.</w:t>
      </w:r>
    </w:p>
    <w:p>
      <w:pPr>
        <w:pStyle w:val="Heading2"/>
      </w:pPr>
      <w:r>
        <w:t>Oversight status</w:t>
      </w:r>
    </w:p>
    <w:p>
      <w:r>
        <w:t>No one reviewed how the scanned borrower application at the shared drive scans folder was handled during Q3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BMB-DR-0006. Synthetic test fixture for a fictional company; the unsafe practices above are intentional and should be reported as gaps.</w:t>
      </w:r>
    </w:p>
    <w:p>
      <w:r>
        <w:br w:type="page"/>
      </w:r>
    </w:p>
    <w:p>
      <w:pPr>
        <w:pStyle w:val="Heading1"/>
      </w:pPr>
      <w:r>
        <w:t>Appendix F.007 - Disposal inventory record: Retired laptop hard drive</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Retired laptop hard drive</w:t>
            </w:r>
          </w:p>
        </w:tc>
      </w:tr>
      <w:tr>
        <w:tc>
          <w:tcPr>
            <w:tcW w:type="dxa" w:w="3024"/>
            <w:shd w:val="clear" w:color="auto" w:fill="F0F3F7"/>
          </w:tcPr>
          <w:p>
            <w:pPr>
              <w:spacing w:after="0"/>
            </w:pPr>
            <w:r>
              <w:rPr>
                <w:b/>
                <w:sz w:val="17"/>
              </w:rPr>
              <w:t>Format</w:t>
            </w:r>
          </w:p>
        </w:tc>
        <w:tc>
          <w:tcPr>
            <w:tcW w:type="dxa" w:w="7056"/>
          </w:tcPr>
          <w:p>
            <w:pPr>
              <w:spacing w:after="0"/>
            </w:pPr>
            <w:r>
              <w:rPr>
                <w:sz w:val="17"/>
              </w:rPr>
              <w:t>Device</w:t>
            </w:r>
          </w:p>
        </w:tc>
      </w:tr>
      <w:tr>
        <w:tc>
          <w:tcPr>
            <w:tcW w:type="dxa" w:w="3024"/>
            <w:shd w:val="clear" w:color="auto" w:fill="F0F3F7"/>
          </w:tcPr>
          <w:p>
            <w:pPr>
              <w:spacing w:after="0"/>
            </w:pPr>
            <w:r>
              <w:rPr>
                <w:b/>
                <w:sz w:val="17"/>
              </w:rPr>
              <w:t>Location</w:t>
            </w:r>
          </w:p>
        </w:tc>
        <w:tc>
          <w:tcPr>
            <w:tcW w:type="dxa" w:w="7056"/>
          </w:tcPr>
          <w:p>
            <w:pPr>
              <w:spacing w:after="0"/>
            </w:pPr>
            <w:r>
              <w:rPr>
                <w:sz w:val="17"/>
              </w:rPr>
              <w:t>Unlocked storage room</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Q2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Awaiting pickup; sanitization not verified</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Q2 2026, the retired laptop hard drive stored at the unlocked storage room was handled as follows: awaiting pickup; sanitization not verified.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There is no training on disposal for staff who handle consumer report information. No exception process exists for records that must be kept longer for a legal reason. Ordinary recycling does not render consumer information unreadable or unable to be reconstructed. Deleting a file is not the same as secure erasure; the draft does not distinguish the two. No certificate of destruction is required from the vendor, so there is no evidence that destruction occurred. The vendor was not selected through documented due diligence and is not monitored. The Office Manager instruction to keep every electronic copy indefinitely means no record ever reaches a disposal decision. No legal-hold process exists, so the company cannot show why any record is retained. Retired devices sit in an unlocked room and no one verifies that drives are sanitized or destroyed. Backup copies are not listed in the retention inventory, so they are never considered for disposal. There is no disposal log and no periodic check of whether this procedure is followed. The procedure has not been cross-referenced from the written information security program.</w:t>
      </w:r>
    </w:p>
    <w:p>
      <w:pPr>
        <w:pStyle w:val="Heading2"/>
      </w:pPr>
      <w:r>
        <w:t>Oversight status</w:t>
      </w:r>
    </w:p>
    <w:p>
      <w:r>
        <w:t>No one reviewed how the retired laptop hard drive at the unlocked storage room was handled during Q2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BMB-DR-0007. Synthetic test fixture for a fictional company; the unsafe practices above are intentional and should be reported as gaps.</w:t>
      </w:r>
    </w:p>
    <w:p>
      <w:r>
        <w:br w:type="page"/>
      </w:r>
    </w:p>
    <w:p>
      <w:pPr>
        <w:pStyle w:val="Heading1"/>
      </w:pPr>
      <w:r>
        <w:t>Appendix F.008 - Disposal inventory record: Nightly backup set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Nightly backup set</w:t>
            </w:r>
          </w:p>
        </w:tc>
      </w:tr>
      <w:tr>
        <w:tc>
          <w:tcPr>
            <w:tcW w:type="dxa" w:w="3024"/>
            <w:shd w:val="clear" w:color="auto" w:fill="F0F3F7"/>
          </w:tcPr>
          <w:p>
            <w:pPr>
              <w:spacing w:after="0"/>
            </w:pPr>
            <w:r>
              <w:rPr>
                <w:b/>
                <w:sz w:val="17"/>
              </w:rPr>
              <w:t>Format</w:t>
            </w:r>
          </w:p>
        </w:tc>
        <w:tc>
          <w:tcPr>
            <w:tcW w:type="dxa" w:w="7056"/>
          </w:tcPr>
          <w:p>
            <w:pPr>
              <w:spacing w:after="0"/>
            </w:pPr>
            <w:r>
              <w:rPr>
                <w:sz w:val="17"/>
              </w:rPr>
              <w:t>Electronic</w:t>
            </w:r>
          </w:p>
        </w:tc>
      </w:tr>
      <w:tr>
        <w:tc>
          <w:tcPr>
            <w:tcW w:type="dxa" w:w="3024"/>
            <w:shd w:val="clear" w:color="auto" w:fill="F0F3F7"/>
          </w:tcPr>
          <w:p>
            <w:pPr>
              <w:spacing w:after="0"/>
            </w:pPr>
            <w:r>
              <w:rPr>
                <w:b/>
                <w:sz w:val="17"/>
              </w:rPr>
              <w:t>Location</w:t>
            </w:r>
          </w:p>
        </w:tc>
        <w:tc>
          <w:tcPr>
            <w:tcW w:type="dxa" w:w="7056"/>
          </w:tcPr>
          <w:p>
            <w:pPr>
              <w:spacing w:after="0"/>
            </w:pPr>
            <w:r>
              <w:rPr>
                <w:sz w:val="17"/>
              </w:rPr>
              <w:t>Backup appliance</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Q1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Not listed in retention inventory; no deletion schedule</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Q1 2026, the nightly backup set stored at the backup appliance was handled as follows: not listed in retention inventory; no deletion schedule.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No legal-hold process exists, so the company cannot show why any record is retained. Retired devices sit in an unlocked room and no one verifies that drives are sanitized or destroyed. Backup copies are not listed in the retention inventory, so they are never considered for disposal. There is no disposal log and no periodic check of whether this procedure is followed. The procedure has not been cross-referenced from the written information security program. The Records Manager role is proposed but not assigned, so this record has no accountable owner. Any remediation listed below is a proposal only and has not been adopted or funded. Staff were not told which records are consumer information, so the same practice is applied to every file. The quarterly vendor pickup is not logged, so the company cannot say which folders left the office or when. Records held by the vendor have never been inventoried or reconciled against Bluebird's own files. No one has checked whether copier or scanner storage retains images of consumer report pages. Former employees' laptops were not reviewed for local copies of borrower spreadsheets before storage.</w:t>
      </w:r>
    </w:p>
    <w:p>
      <w:pPr>
        <w:pStyle w:val="Heading2"/>
      </w:pPr>
      <w:r>
        <w:t>Oversight status</w:t>
      </w:r>
    </w:p>
    <w:p>
      <w:r>
        <w:t>No one reviewed how the nightly backup set at the backup appliance was handled during Q1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BMB-DR-0008. Synthetic test fixture for a fictional company; the unsafe practices above are intentional and should be reported as gaps.</w:t>
      </w:r>
    </w:p>
    <w:p>
      <w:r>
        <w:br w:type="page"/>
      </w:r>
    </w:p>
    <w:p>
      <w:pPr>
        <w:pStyle w:val="Heading1"/>
      </w:pPr>
      <w:r>
        <w:t>Appendix F.009 - Disposal inventory record: Archived borrower boxes</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Archived borrower boxes</w:t>
            </w:r>
          </w:p>
        </w:tc>
      </w:tr>
      <w:tr>
        <w:tc>
          <w:tcPr>
            <w:tcW w:type="dxa" w:w="3024"/>
            <w:shd w:val="clear" w:color="auto" w:fill="F0F3F7"/>
          </w:tcPr>
          <w:p>
            <w:pPr>
              <w:spacing w:after="0"/>
            </w:pPr>
            <w:r>
              <w:rPr>
                <w:b/>
                <w:sz w:val="17"/>
              </w:rPr>
              <w:t>Format</w:t>
            </w:r>
          </w:p>
        </w:tc>
        <w:tc>
          <w:tcPr>
            <w:tcW w:type="dxa" w:w="7056"/>
          </w:tcPr>
          <w:p>
            <w:pPr>
              <w:spacing w:after="0"/>
            </w:pPr>
            <w:r>
              <w:rPr>
                <w:sz w:val="17"/>
              </w:rPr>
              <w:t>Paper</w:t>
            </w:r>
          </w:p>
        </w:tc>
      </w:tr>
      <w:tr>
        <w:tc>
          <w:tcPr>
            <w:tcW w:type="dxa" w:w="3024"/>
            <w:shd w:val="clear" w:color="auto" w:fill="F0F3F7"/>
          </w:tcPr>
          <w:p>
            <w:pPr>
              <w:spacing w:after="0"/>
            </w:pPr>
            <w:r>
              <w:rPr>
                <w:b/>
                <w:sz w:val="17"/>
              </w:rPr>
              <w:t>Location</w:t>
            </w:r>
          </w:p>
        </w:tc>
        <w:tc>
          <w:tcPr>
            <w:tcW w:type="dxa" w:w="7056"/>
          </w:tcPr>
          <w:p>
            <w:pPr>
              <w:spacing w:after="0"/>
            </w:pPr>
            <w:r>
              <w:rPr>
                <w:sz w:val="17"/>
              </w:rPr>
              <w:t>Records vendor (fictional, off-site)</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Q4 2025</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Held by vendor; contract not reviewed for disposal duties</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Q4 2025, the archived borrower boxes stored at the records vendor (fictional, off-site) was handled as follows: held by vendor; contract not reviewed for disposal duties.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Staff were not told which records are consumer information, so the same practice is applied to every file. The quarterly vendor pickup is not logged, so the company cannot say which folders left the office or when. Records held by the vendor have never been inventoried or reconciled against Bluebird's own files. No one has checked whether copier or scanner storage retains images of consumer report pages. Former employees' laptops were not reviewed for local copies of borrower spreadsheets before storage. The draft contradicts itself by asking staff to delete local copies while keeping shared copies forever. No budget or schedule exists for any of the proposed remediation steps. Management has not reviewed or signed this procedure. There is no training on disposal for staff who handle consumer report information. No exception process exists for records that must be kept longer for a legal reason. Ordinary recycling does not render consumer information unreadable or unable to be reconstructed. Deleting a file is not the same as secure erasure; the draft does not distinguish the two.</w:t>
      </w:r>
    </w:p>
    <w:p>
      <w:pPr>
        <w:pStyle w:val="Heading2"/>
      </w:pPr>
      <w:r>
        <w:t>Oversight status</w:t>
      </w:r>
    </w:p>
    <w:p>
      <w:r>
        <w:t>No one reviewed how the archived borrower boxes at the records vendor (fictional, off-site) was handled during Q4 2025.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BMB-DR-0009. Synthetic test fixture for a fictional company; the unsafe practices above are intentional and should be reported as gaps.</w:t>
      </w:r>
    </w:p>
    <w:p>
      <w:r>
        <w:br w:type="page"/>
      </w:r>
    </w:p>
    <w:p>
      <w:pPr>
        <w:pStyle w:val="Heading1"/>
      </w:pPr>
      <w:r>
        <w:t>Appendix F.010 - Disposal inventory record: Email attachments with credit report PDFs</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Email attachments with credit report PDFs</w:t>
            </w:r>
          </w:p>
        </w:tc>
      </w:tr>
      <w:tr>
        <w:tc>
          <w:tcPr>
            <w:tcW w:type="dxa" w:w="3024"/>
            <w:shd w:val="clear" w:color="auto" w:fill="F0F3F7"/>
          </w:tcPr>
          <w:p>
            <w:pPr>
              <w:spacing w:after="0"/>
            </w:pPr>
            <w:r>
              <w:rPr>
                <w:b/>
                <w:sz w:val="17"/>
              </w:rPr>
              <w:t>Format</w:t>
            </w:r>
          </w:p>
        </w:tc>
        <w:tc>
          <w:tcPr>
            <w:tcW w:type="dxa" w:w="7056"/>
          </w:tcPr>
          <w:p>
            <w:pPr>
              <w:spacing w:after="0"/>
            </w:pPr>
            <w:r>
              <w:rPr>
                <w:sz w:val="17"/>
              </w:rPr>
              <w:t>Electronic</w:t>
            </w:r>
          </w:p>
        </w:tc>
      </w:tr>
      <w:tr>
        <w:tc>
          <w:tcPr>
            <w:tcW w:type="dxa" w:w="3024"/>
            <w:shd w:val="clear" w:color="auto" w:fill="F0F3F7"/>
          </w:tcPr>
          <w:p>
            <w:pPr>
              <w:spacing w:after="0"/>
            </w:pPr>
            <w:r>
              <w:rPr>
                <w:b/>
                <w:sz w:val="17"/>
              </w:rPr>
              <w:t>Location</w:t>
            </w:r>
          </w:p>
        </w:tc>
        <w:tc>
          <w:tcPr>
            <w:tcW w:type="dxa" w:w="7056"/>
          </w:tcPr>
          <w:p>
            <w:pPr>
              <w:spacing w:after="0"/>
            </w:pPr>
            <w:r>
              <w:rPr>
                <w:sz w:val="17"/>
              </w:rPr>
              <w:t>Mailbox archives</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Q3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Kept indefinitely; no purge rule</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Q3 2026, the email attachments with credit report pdfs stored at the mailbox archives was handled as follows: kept indefinitely; no purge rule.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Management has not reviewed or signed this procedure. There is no training on disposal for staff who handle consumer report information. No exception process exists for records that must be kept longer for a legal reason. Ordinary recycling does not render consumer information unreadable or unable to be reconstructed. Deleting a file is not the same as secure erasure; the draft does not distinguish the two. No certificate of destruction is required from the vendor, so there is no evidence that destruction occurred. The vendor was not selected through documented due diligence and is not monitored. The Office Manager instruction to keep every electronic copy indefinitely means no record ever reaches a disposal decision. No legal-hold process exists, so the company cannot show why any record is retained. Retired devices sit in an unlocked room and no one verifies that drives are sanitized or destroyed. Backup copies are not listed in the retention inventory, so they are never considered for disposal. There is no disposal log and no periodic check of whether this procedure is followed.</w:t>
      </w:r>
    </w:p>
    <w:p>
      <w:pPr>
        <w:pStyle w:val="Heading2"/>
      </w:pPr>
      <w:r>
        <w:t>Oversight status</w:t>
      </w:r>
    </w:p>
    <w:p>
      <w:r>
        <w:t>No one reviewed how the email attachments with credit report pdfs at the mailbox archives was handled during Q3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BMB-DR-0010. Synthetic test fixture for a fictional company; the unsafe practices above are intentional and should be reported as gaps.</w:t>
      </w:r>
    </w:p>
    <w:p>
      <w:r>
        <w:br w:type="page"/>
      </w:r>
    </w:p>
    <w:p>
      <w:pPr>
        <w:pStyle w:val="Heading1"/>
      </w:pPr>
      <w:r>
        <w:t>Appendix F.011 - Disposal inventory record: Scanner internal storage</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Scanner internal storage</w:t>
            </w:r>
          </w:p>
        </w:tc>
      </w:tr>
      <w:tr>
        <w:tc>
          <w:tcPr>
            <w:tcW w:type="dxa" w:w="3024"/>
            <w:shd w:val="clear" w:color="auto" w:fill="F0F3F7"/>
          </w:tcPr>
          <w:p>
            <w:pPr>
              <w:spacing w:after="0"/>
            </w:pPr>
            <w:r>
              <w:rPr>
                <w:b/>
                <w:sz w:val="17"/>
              </w:rPr>
              <w:t>Format</w:t>
            </w:r>
          </w:p>
        </w:tc>
        <w:tc>
          <w:tcPr>
            <w:tcW w:type="dxa" w:w="7056"/>
          </w:tcPr>
          <w:p>
            <w:pPr>
              <w:spacing w:after="0"/>
            </w:pPr>
            <w:r>
              <w:rPr>
                <w:sz w:val="17"/>
              </w:rPr>
              <w:t>Device</w:t>
            </w:r>
          </w:p>
        </w:tc>
      </w:tr>
      <w:tr>
        <w:tc>
          <w:tcPr>
            <w:tcW w:type="dxa" w:w="3024"/>
            <w:shd w:val="clear" w:color="auto" w:fill="F0F3F7"/>
          </w:tcPr>
          <w:p>
            <w:pPr>
              <w:spacing w:after="0"/>
            </w:pPr>
            <w:r>
              <w:rPr>
                <w:b/>
                <w:sz w:val="17"/>
              </w:rPr>
              <w:t>Location</w:t>
            </w:r>
          </w:p>
        </w:tc>
        <w:tc>
          <w:tcPr>
            <w:tcW w:type="dxa" w:w="7056"/>
          </w:tcPr>
          <w:p>
            <w:pPr>
              <w:spacing w:after="0"/>
            </w:pPr>
            <w:r>
              <w:rPr>
                <w:sz w:val="17"/>
              </w:rPr>
              <w:t>Multifunction copier</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Q2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Not considered in this draft</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Q2 2026, the scanner internal storage stored at the multifunction copier was handled as follows: not considered in this draft.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The Office Manager instruction to keep every electronic copy indefinitely means no record ever reaches a disposal decision. No legal-hold process exists, so the company cannot show why any record is retained. Retired devices sit in an unlocked room and no one verifies that drives are sanitized or destroyed. Backup copies are not listed in the retention inventory, so they are never considered for disposal. There is no disposal log and no periodic check of whether this procedure is followed. The procedure has not been cross-referenced from the written information security program. The Records Manager role is proposed but not assigned, so this record has no accountable owner. Any remediation listed below is a proposal only and has not been adopted or funded. Staff were not told which records are consumer information, so the same practice is applied to every file. The quarterly vendor pickup is not logged, so the company cannot say which folders left the office or when. Records held by the vendor have never been inventoried or reconciled against Bluebird's own files. No one has checked whether copier or scanner storage retains images of consumer report pages.</w:t>
      </w:r>
    </w:p>
    <w:p>
      <w:pPr>
        <w:pStyle w:val="Heading2"/>
      </w:pPr>
      <w:r>
        <w:t>Oversight status</w:t>
      </w:r>
    </w:p>
    <w:p>
      <w:r>
        <w:t>No one reviewed how the scanner internal storage at the multifunction copier was handled during Q2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BMB-DR-0011. Synthetic test fixture for a fictional company; the unsafe practices above are intentional and should be reported as gaps.</w:t>
      </w:r>
    </w:p>
    <w:p>
      <w:r>
        <w:br w:type="page"/>
      </w:r>
    </w:p>
    <w:p>
      <w:pPr>
        <w:pStyle w:val="Heading1"/>
      </w:pPr>
      <w:r>
        <w:t>Appendix F.012 - Disposal inventory record: USB drive used for closing packages</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USB drive used for closing packages</w:t>
            </w:r>
          </w:p>
        </w:tc>
      </w:tr>
      <w:tr>
        <w:tc>
          <w:tcPr>
            <w:tcW w:type="dxa" w:w="3024"/>
            <w:shd w:val="clear" w:color="auto" w:fill="F0F3F7"/>
          </w:tcPr>
          <w:p>
            <w:pPr>
              <w:spacing w:after="0"/>
            </w:pPr>
            <w:r>
              <w:rPr>
                <w:b/>
                <w:sz w:val="17"/>
              </w:rPr>
              <w:t>Format</w:t>
            </w:r>
          </w:p>
        </w:tc>
        <w:tc>
          <w:tcPr>
            <w:tcW w:type="dxa" w:w="7056"/>
          </w:tcPr>
          <w:p>
            <w:pPr>
              <w:spacing w:after="0"/>
            </w:pPr>
            <w:r>
              <w:rPr>
                <w:sz w:val="17"/>
              </w:rPr>
              <w:t>Device</w:t>
            </w:r>
          </w:p>
        </w:tc>
      </w:tr>
      <w:tr>
        <w:tc>
          <w:tcPr>
            <w:tcW w:type="dxa" w:w="3024"/>
            <w:shd w:val="clear" w:color="auto" w:fill="F0F3F7"/>
          </w:tcPr>
          <w:p>
            <w:pPr>
              <w:spacing w:after="0"/>
            </w:pPr>
            <w:r>
              <w:rPr>
                <w:b/>
                <w:sz w:val="17"/>
              </w:rPr>
              <w:t>Location</w:t>
            </w:r>
          </w:p>
        </w:tc>
        <w:tc>
          <w:tcPr>
            <w:tcW w:type="dxa" w:w="7056"/>
          </w:tcPr>
          <w:p>
            <w:pPr>
              <w:spacing w:after="0"/>
            </w:pPr>
            <w:r>
              <w:rPr>
                <w:sz w:val="17"/>
              </w:rPr>
              <w:t>Office Manager drawer</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Q1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Reused without erasure</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Q1 2026, the usb drive used for closing packages stored at the office manager drawer was handled as follows: reused without erasure.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Any remediation listed below is a proposal only and has not been adopted or funded. Staff were not told which records are consumer information, so the same practice is applied to every file. The quarterly vendor pickup is not logged, so the company cannot say which folders left the office or when. Records held by the vendor have never been inventoried or reconciled against Bluebird's own files. No one has checked whether copier or scanner storage retains images of consumer report pages. Former employees' laptops were not reviewed for local copies of borrower spreadsheets before storage. The draft contradicts itself by asking staff to delete local copies while keeping shared copies forever. No budget or schedule exists for any of the proposed remediation steps. Management has not reviewed or signed this procedure. There is no training on disposal for staff who handle consumer report information. No exception process exists for records that must be kept longer for a legal reason. Ordinary recycling does not render consumer information unreadable or unable to be reconstructed.</w:t>
      </w:r>
    </w:p>
    <w:p>
      <w:pPr>
        <w:pStyle w:val="Heading2"/>
      </w:pPr>
      <w:r>
        <w:t>Oversight status</w:t>
      </w:r>
    </w:p>
    <w:p>
      <w:r>
        <w:t>No one reviewed how the usb drive used for closing packages at the office manager drawer was handled during Q1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BMB-DR-0012. Synthetic test fixture for a fictional company; the unsafe practices above are intentional and should be reported as gaps.</w:t>
      </w:r>
    </w:p>
    <w:p>
      <w:r>
        <w:br w:type="page"/>
      </w:r>
    </w:p>
    <w:p>
      <w:pPr>
        <w:pStyle w:val="Heading1"/>
      </w:pPr>
      <w:r>
        <w:t>Appendix F.013 - Disposal inventory record: Paper credit report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Paper credit report</w:t>
            </w:r>
          </w:p>
        </w:tc>
      </w:tr>
      <w:tr>
        <w:tc>
          <w:tcPr>
            <w:tcW w:type="dxa" w:w="3024"/>
            <w:shd w:val="clear" w:color="auto" w:fill="F0F3F7"/>
          </w:tcPr>
          <w:p>
            <w:pPr>
              <w:spacing w:after="0"/>
            </w:pPr>
            <w:r>
              <w:rPr>
                <w:b/>
                <w:sz w:val="17"/>
              </w:rPr>
              <w:t>Format</w:t>
            </w:r>
          </w:p>
        </w:tc>
        <w:tc>
          <w:tcPr>
            <w:tcW w:type="dxa" w:w="7056"/>
          </w:tcPr>
          <w:p>
            <w:pPr>
              <w:spacing w:after="0"/>
            </w:pPr>
            <w:r>
              <w:rPr>
                <w:sz w:val="17"/>
              </w:rPr>
              <w:t>Paper</w:t>
            </w:r>
          </w:p>
        </w:tc>
      </w:tr>
      <w:tr>
        <w:tc>
          <w:tcPr>
            <w:tcW w:type="dxa" w:w="3024"/>
            <w:shd w:val="clear" w:color="auto" w:fill="F0F3F7"/>
          </w:tcPr>
          <w:p>
            <w:pPr>
              <w:spacing w:after="0"/>
            </w:pPr>
            <w:r>
              <w:rPr>
                <w:b/>
                <w:sz w:val="17"/>
              </w:rPr>
              <w:t>Location</w:t>
            </w:r>
          </w:p>
        </w:tc>
        <w:tc>
          <w:tcPr>
            <w:tcW w:type="dxa" w:w="7056"/>
          </w:tcPr>
          <w:p>
            <w:pPr>
              <w:spacing w:after="0"/>
            </w:pPr>
            <w:r>
              <w:rPr>
                <w:sz w:val="17"/>
              </w:rPr>
              <w:t>File room locked cabinet</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Q4 2025</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Sent to destruction vendor quarterly; no certificate requested</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Q4 2025, the paper credit report stored at the file room locked cabinet was handled as follows: sent to destruction vendor quarterly; no certificate requested.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No budget or schedule exists for any of the proposed remediation steps. Management has not reviewed or signed this procedure. There is no training on disposal for staff who handle consumer report information. No exception process exists for records that must be kept longer for a legal reason. Ordinary recycling does not render consumer information unreadable or unable to be reconstructed. Deleting a file is not the same as secure erasure; the draft does not distinguish the two. No certificate of destruction is required from the vendor, so there is no evidence that destruction occurred. The vendor was not selected through documented due diligence and is not monitored. The Office Manager instruction to keep every electronic copy indefinitely means no record ever reaches a disposal decision. No legal-hold process exists, so the company cannot show why any record is retained. Retired devices sit in an unlocked room and no one verifies that drives are sanitized or destroyed. Backup copies are not listed in the retention inventory, so they are never considered for disposal.</w:t>
      </w:r>
    </w:p>
    <w:p>
      <w:pPr>
        <w:pStyle w:val="Heading2"/>
      </w:pPr>
      <w:r>
        <w:t>Oversight status</w:t>
      </w:r>
    </w:p>
    <w:p>
      <w:r>
        <w:t>No one reviewed how the paper credit report at the file room locked cabinet was handled during Q4 2025.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BMB-DR-0013. Synthetic test fixture for a fictional company; the unsafe practices above are intentional and should be reported as gaps.</w:t>
      </w:r>
    </w:p>
    <w:p>
      <w:r>
        <w:br w:type="page"/>
      </w:r>
    </w:p>
    <w:p>
      <w:pPr>
        <w:pStyle w:val="Heading1"/>
      </w:pPr>
      <w:r>
        <w:t>Appendix F.014 - Disposal inventory record: Photocopy of consumer report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Photocopy of consumer report</w:t>
            </w:r>
          </w:p>
        </w:tc>
      </w:tr>
      <w:tr>
        <w:tc>
          <w:tcPr>
            <w:tcW w:type="dxa" w:w="3024"/>
            <w:shd w:val="clear" w:color="auto" w:fill="F0F3F7"/>
          </w:tcPr>
          <w:p>
            <w:pPr>
              <w:spacing w:after="0"/>
            </w:pPr>
            <w:r>
              <w:rPr>
                <w:b/>
                <w:sz w:val="17"/>
              </w:rPr>
              <w:t>Format</w:t>
            </w:r>
          </w:p>
        </w:tc>
        <w:tc>
          <w:tcPr>
            <w:tcW w:type="dxa" w:w="7056"/>
          </w:tcPr>
          <w:p>
            <w:pPr>
              <w:spacing w:after="0"/>
            </w:pPr>
            <w:r>
              <w:rPr>
                <w:sz w:val="17"/>
              </w:rPr>
              <w:t>Paper</w:t>
            </w:r>
          </w:p>
        </w:tc>
      </w:tr>
      <w:tr>
        <w:tc>
          <w:tcPr>
            <w:tcW w:type="dxa" w:w="3024"/>
            <w:shd w:val="clear" w:color="auto" w:fill="F0F3F7"/>
          </w:tcPr>
          <w:p>
            <w:pPr>
              <w:spacing w:after="0"/>
            </w:pPr>
            <w:r>
              <w:rPr>
                <w:b/>
                <w:sz w:val="17"/>
              </w:rPr>
              <w:t>Location</w:t>
            </w:r>
          </w:p>
        </w:tc>
        <w:tc>
          <w:tcPr>
            <w:tcW w:type="dxa" w:w="7056"/>
          </w:tcPr>
          <w:p>
            <w:pPr>
              <w:spacing w:after="0"/>
            </w:pPr>
            <w:r>
              <w:rPr>
                <w:sz w:val="17"/>
              </w:rPr>
              <w:t>Copy room</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Q3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Placed in ordinary office recycling when the cabinet is full</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Q3 2026, the photocopy of consumer report stored at the copy room was handled as follows: placed in ordinary office recycling when the cabinet is full.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The vendor was not selected through documented due diligence and is not monitored. The Office Manager instruction to keep every electronic copy indefinitely means no record ever reaches a disposal decision. No legal-hold process exists, so the company cannot show why any record is retained. Retired devices sit in an unlocked room and no one verifies that drives are sanitized or destroyed. Backup copies are not listed in the retention inventory, so they are never considered for disposal. There is no disposal log and no periodic check of whether this procedure is followed. The procedure has not been cross-referenced from the written information security program. The Records Manager role is proposed but not assigned, so this record has no accountable owner. Any remediation listed below is a proposal only and has not been adopted or funded. Staff were not told which records are consumer information, so the same practice is applied to every file. The quarterly vendor pickup is not logged, so the company cannot say which folders left the office or when. Records held by the vendor have never been inventoried or reconciled against Bluebird's own files.</w:t>
      </w:r>
    </w:p>
    <w:p>
      <w:pPr>
        <w:pStyle w:val="Heading2"/>
      </w:pPr>
      <w:r>
        <w:t>Oversight status</w:t>
      </w:r>
    </w:p>
    <w:p>
      <w:r>
        <w:t>No one reviewed how the photocopy of consumer report at the copy room was handled during Q3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BMB-DR-0014. Synthetic test fixture for a fictional company; the unsafe practices above are intentional and should be reported as gaps.</w:t>
      </w:r>
    </w:p>
    <w:p>
      <w:r>
        <w:br w:type="page"/>
      </w:r>
    </w:p>
    <w:p>
      <w:pPr>
        <w:pStyle w:val="Heading1"/>
      </w:pPr>
      <w:r>
        <w:t>Appendix F.015 - Disposal inventory record: Loan officer handwritten notes derived from consumer report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Loan officer handwritten notes derived from consumer report</w:t>
            </w:r>
          </w:p>
        </w:tc>
      </w:tr>
      <w:tr>
        <w:tc>
          <w:tcPr>
            <w:tcW w:type="dxa" w:w="3024"/>
            <w:shd w:val="clear" w:color="auto" w:fill="F0F3F7"/>
          </w:tcPr>
          <w:p>
            <w:pPr>
              <w:spacing w:after="0"/>
            </w:pPr>
            <w:r>
              <w:rPr>
                <w:b/>
                <w:sz w:val="17"/>
              </w:rPr>
              <w:t>Format</w:t>
            </w:r>
          </w:p>
        </w:tc>
        <w:tc>
          <w:tcPr>
            <w:tcW w:type="dxa" w:w="7056"/>
          </w:tcPr>
          <w:p>
            <w:pPr>
              <w:spacing w:after="0"/>
            </w:pPr>
            <w:r>
              <w:rPr>
                <w:sz w:val="17"/>
              </w:rPr>
              <w:t>Paper</w:t>
            </w:r>
          </w:p>
        </w:tc>
      </w:tr>
      <w:tr>
        <w:tc>
          <w:tcPr>
            <w:tcW w:type="dxa" w:w="3024"/>
            <w:shd w:val="clear" w:color="auto" w:fill="F0F3F7"/>
          </w:tcPr>
          <w:p>
            <w:pPr>
              <w:spacing w:after="0"/>
            </w:pPr>
            <w:r>
              <w:rPr>
                <w:b/>
                <w:sz w:val="17"/>
              </w:rPr>
              <w:t>Location</w:t>
            </w:r>
          </w:p>
        </w:tc>
        <w:tc>
          <w:tcPr>
            <w:tcW w:type="dxa" w:w="7056"/>
          </w:tcPr>
          <w:p>
            <w:pPr>
              <w:spacing w:after="0"/>
            </w:pPr>
            <w:r>
              <w:rPr>
                <w:sz w:val="17"/>
              </w:rPr>
              <w:t>Loan officer desks</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Q2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Kept in folders with no disposal decision</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Q2 2026, the loan officer handwritten notes derived from consumer report stored at the loan officer desks was handled as follows: kept in folders with no disposal decision.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The Records Manager role is proposed but not assigned, so this record has no accountable owner. Any remediation listed below is a proposal only and has not been adopted or funded. Staff were not told which records are consumer information, so the same practice is applied to every file. The quarterly vendor pickup is not logged, so the company cannot say which folders left the office or when. Records held by the vendor have never been inventoried or reconciled against Bluebird's own files. No one has checked whether copier or scanner storage retains images of consumer report pages. Former employees' laptops were not reviewed for local copies of borrower spreadsheets before storage. The draft contradicts itself by asking staff to delete local copies while keeping shared copies forever. No budget or schedule exists for any of the proposed remediation steps. Management has not reviewed or signed this procedure. There is no training on disposal for staff who handle consumer report information. No exception process exists for records that must be kept longer for a legal reason.</w:t>
      </w:r>
    </w:p>
    <w:p>
      <w:pPr>
        <w:pStyle w:val="Heading2"/>
      </w:pPr>
      <w:r>
        <w:t>Oversight status</w:t>
      </w:r>
    </w:p>
    <w:p>
      <w:r>
        <w:t>No one reviewed how the loan officer handwritten notes derived from consumer report at the loan officer desks was handled during Q2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BMB-DR-0015. Synthetic test fixture for a fictional company; the unsafe practices above are intentional and should be reported as gaps.</w:t>
      </w:r>
    </w:p>
    <w:p>
      <w:r>
        <w:br w:type="page"/>
      </w:r>
    </w:p>
    <w:p>
      <w:pPr>
        <w:pStyle w:val="Heading1"/>
      </w:pPr>
      <w:r>
        <w:t>Appendix F.016 - Disposal inventory record: Exported pipeline spreadsheet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Exported pipeline spreadsheet</w:t>
            </w:r>
          </w:p>
        </w:tc>
      </w:tr>
      <w:tr>
        <w:tc>
          <w:tcPr>
            <w:tcW w:type="dxa" w:w="3024"/>
            <w:shd w:val="clear" w:color="auto" w:fill="F0F3F7"/>
          </w:tcPr>
          <w:p>
            <w:pPr>
              <w:spacing w:after="0"/>
            </w:pPr>
            <w:r>
              <w:rPr>
                <w:b/>
                <w:sz w:val="17"/>
              </w:rPr>
              <w:t>Format</w:t>
            </w:r>
          </w:p>
        </w:tc>
        <w:tc>
          <w:tcPr>
            <w:tcW w:type="dxa" w:w="7056"/>
          </w:tcPr>
          <w:p>
            <w:pPr>
              <w:spacing w:after="0"/>
            </w:pPr>
            <w:r>
              <w:rPr>
                <w:sz w:val="17"/>
              </w:rPr>
              <w:t>Electronic</w:t>
            </w:r>
          </w:p>
        </w:tc>
      </w:tr>
      <w:tr>
        <w:tc>
          <w:tcPr>
            <w:tcW w:type="dxa" w:w="3024"/>
            <w:shd w:val="clear" w:color="auto" w:fill="F0F3F7"/>
          </w:tcPr>
          <w:p>
            <w:pPr>
              <w:spacing w:after="0"/>
            </w:pPr>
            <w:r>
              <w:rPr>
                <w:b/>
                <w:sz w:val="17"/>
              </w:rPr>
              <w:t>Location</w:t>
            </w:r>
          </w:p>
        </w:tc>
        <w:tc>
          <w:tcPr>
            <w:tcW w:type="dxa" w:w="7056"/>
          </w:tcPr>
          <w:p>
            <w:pPr>
              <w:spacing w:after="0"/>
            </w:pPr>
            <w:r>
              <w:rPr>
                <w:sz w:val="17"/>
              </w:rPr>
              <w:t>Loan officer laptop</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Q1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Deleted after closing with no deadline; not securely erased</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Q1 2026, the exported pipeline spreadsheet stored at the loan officer laptop was handled as follows: deleted after closing with no deadline; not securely erased.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The draft contradicts itself by asking staff to delete local copies while keeping shared copies forever. No budget or schedule exists for any of the proposed remediation steps. Management has not reviewed or signed this procedure. There is no training on disposal for staff who handle consumer report information. No exception process exists for records that must be kept longer for a legal reason. Ordinary recycling does not render consumer information unreadable or unable to be reconstructed. Deleting a file is not the same as secure erasure; the draft does not distinguish the two. No certificate of destruction is required from the vendor, so there is no evidence that destruction occurred. The vendor was not selected through documented due diligence and is not monitored. The Office Manager instruction to keep every electronic copy indefinitely means no record ever reaches a disposal decision. No legal-hold process exists, so the company cannot show why any record is retained. Retired devices sit in an unlocked room and no one verifies that drives are sanitized or destroyed.</w:t>
      </w:r>
    </w:p>
    <w:p>
      <w:pPr>
        <w:pStyle w:val="Heading2"/>
      </w:pPr>
      <w:r>
        <w:t>Oversight status</w:t>
      </w:r>
    </w:p>
    <w:p>
      <w:r>
        <w:t>No one reviewed how the exported pipeline spreadsheet at the loan officer laptop was handled during Q1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BMB-DR-0016. Synthetic test fixture for a fictional company; the unsafe practices above are intentional and should be reported as gaps.</w:t>
      </w:r>
    </w:p>
    <w:p>
      <w:r>
        <w:br w:type="page"/>
      </w:r>
    </w:p>
    <w:p>
      <w:pPr>
        <w:pStyle w:val="Heading1"/>
      </w:pPr>
      <w:r>
        <w:t>Appendix F.017 - Disposal inventory record: Exported pipeline spreadsheet (shared copy)</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Exported pipeline spreadsheet (shared copy)</w:t>
            </w:r>
          </w:p>
        </w:tc>
      </w:tr>
      <w:tr>
        <w:tc>
          <w:tcPr>
            <w:tcW w:type="dxa" w:w="3024"/>
            <w:shd w:val="clear" w:color="auto" w:fill="F0F3F7"/>
          </w:tcPr>
          <w:p>
            <w:pPr>
              <w:spacing w:after="0"/>
            </w:pPr>
            <w:r>
              <w:rPr>
                <w:b/>
                <w:sz w:val="17"/>
              </w:rPr>
              <w:t>Format</w:t>
            </w:r>
          </w:p>
        </w:tc>
        <w:tc>
          <w:tcPr>
            <w:tcW w:type="dxa" w:w="7056"/>
          </w:tcPr>
          <w:p>
            <w:pPr>
              <w:spacing w:after="0"/>
            </w:pPr>
            <w:r>
              <w:rPr>
                <w:sz w:val="17"/>
              </w:rPr>
              <w:t>Electronic</w:t>
            </w:r>
          </w:p>
        </w:tc>
      </w:tr>
      <w:tr>
        <w:tc>
          <w:tcPr>
            <w:tcW w:type="dxa" w:w="3024"/>
            <w:shd w:val="clear" w:color="auto" w:fill="F0F3F7"/>
          </w:tcPr>
          <w:p>
            <w:pPr>
              <w:spacing w:after="0"/>
            </w:pPr>
            <w:r>
              <w:rPr>
                <w:b/>
                <w:sz w:val="17"/>
              </w:rPr>
              <w:t>Location</w:t>
            </w:r>
          </w:p>
        </w:tc>
        <w:tc>
          <w:tcPr>
            <w:tcW w:type="dxa" w:w="7056"/>
          </w:tcPr>
          <w:p>
            <w:pPr>
              <w:spacing w:after="0"/>
            </w:pPr>
            <w:r>
              <w:rPr>
                <w:sz w:val="17"/>
              </w:rPr>
              <w:t>Shared drive</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Q4 2025</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Kept indefinitely per Office Manager instruction</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Q4 2025, the exported pipeline spreadsheet (shared copy) stored at the shared drive was handled as follows: kept indefinitely per office manager instruction.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No certificate of destruction is required from the vendor, so there is no evidence that destruction occurred. The vendor was not selected through documented due diligence and is not monitored. The Office Manager instruction to keep every electronic copy indefinitely means no record ever reaches a disposal decision. No legal-hold process exists, so the company cannot show why any record is retained. Retired devices sit in an unlocked room and no one verifies that drives are sanitized or destroyed. Backup copies are not listed in the retention inventory, so they are never considered for disposal. There is no disposal log and no periodic check of whether this procedure is followed. The procedure has not been cross-referenced from the written information security program. The Records Manager role is proposed but not assigned, so this record has no accountable owner. Any remediation listed below is a proposal only and has not been adopted or funded. Staff were not told which records are consumer information, so the same practice is applied to every file. The quarterly vendor pickup is not logged, so the company cannot say which folders left the office or when.</w:t>
      </w:r>
    </w:p>
    <w:p>
      <w:pPr>
        <w:pStyle w:val="Heading2"/>
      </w:pPr>
      <w:r>
        <w:t>Oversight status</w:t>
      </w:r>
    </w:p>
    <w:p>
      <w:r>
        <w:t>No one reviewed how the exported pipeline spreadsheet (shared copy) at the shared drive was handled during Q4 2025.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BMB-DR-0017. Synthetic test fixture for a fictional company; the unsafe practices above are intentional and should be reported as gaps.</w:t>
      </w:r>
    </w:p>
    <w:p>
      <w:r>
        <w:br w:type="page"/>
      </w:r>
    </w:p>
    <w:p>
      <w:pPr>
        <w:pStyle w:val="Heading1"/>
      </w:pPr>
      <w:r>
        <w:t>Appendix F.018 - Disposal inventory record: Scanned borrower application</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Scanned borrower application</w:t>
            </w:r>
          </w:p>
        </w:tc>
      </w:tr>
      <w:tr>
        <w:tc>
          <w:tcPr>
            <w:tcW w:type="dxa" w:w="3024"/>
            <w:shd w:val="clear" w:color="auto" w:fill="F0F3F7"/>
          </w:tcPr>
          <w:p>
            <w:pPr>
              <w:spacing w:after="0"/>
            </w:pPr>
            <w:r>
              <w:rPr>
                <w:b/>
                <w:sz w:val="17"/>
              </w:rPr>
              <w:t>Format</w:t>
            </w:r>
          </w:p>
        </w:tc>
        <w:tc>
          <w:tcPr>
            <w:tcW w:type="dxa" w:w="7056"/>
          </w:tcPr>
          <w:p>
            <w:pPr>
              <w:spacing w:after="0"/>
            </w:pPr>
            <w:r>
              <w:rPr>
                <w:sz w:val="17"/>
              </w:rPr>
              <w:t>Electronic</w:t>
            </w:r>
          </w:p>
        </w:tc>
      </w:tr>
      <w:tr>
        <w:tc>
          <w:tcPr>
            <w:tcW w:type="dxa" w:w="3024"/>
            <w:shd w:val="clear" w:color="auto" w:fill="F0F3F7"/>
          </w:tcPr>
          <w:p>
            <w:pPr>
              <w:spacing w:after="0"/>
            </w:pPr>
            <w:r>
              <w:rPr>
                <w:b/>
                <w:sz w:val="17"/>
              </w:rPr>
              <w:t>Location</w:t>
            </w:r>
          </w:p>
        </w:tc>
        <w:tc>
          <w:tcPr>
            <w:tcW w:type="dxa" w:w="7056"/>
          </w:tcPr>
          <w:p>
            <w:pPr>
              <w:spacing w:after="0"/>
            </w:pPr>
            <w:r>
              <w:rPr>
                <w:sz w:val="17"/>
              </w:rPr>
              <w:t>Shared drive scans folder</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Q3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Kept indefinitely; no review date</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Q3 2026, the scanned borrower application stored at the shared drive scans folder was handled as follows: kept indefinitely; no review date.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The procedure has not been cross-referenced from the written information security program. The Records Manager role is proposed but not assigned, so this record has no accountable owner. Any remediation listed below is a proposal only and has not been adopted or funded. Staff were not told which records are consumer information, so the same practice is applied to every file. The quarterly vendor pickup is not logged, so the company cannot say which folders left the office or when. Records held by the vendor have never been inventoried or reconciled against Bluebird's own files. No one has checked whether copier or scanner storage retains images of consumer report pages. Former employees' laptops were not reviewed for local copies of borrower spreadsheets before storage. The draft contradicts itself by asking staff to delete local copies while keeping shared copies forever. No budget or schedule exists for any of the proposed remediation steps. Management has not reviewed or signed this procedure. There is no training on disposal for staff who handle consumer report information.</w:t>
      </w:r>
    </w:p>
    <w:p>
      <w:pPr>
        <w:pStyle w:val="Heading2"/>
      </w:pPr>
      <w:r>
        <w:t>Oversight status</w:t>
      </w:r>
    </w:p>
    <w:p>
      <w:r>
        <w:t>No one reviewed how the scanned borrower application at the shared drive scans folder was handled during Q3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BMB-DR-0018. Synthetic test fixture for a fictional company; the unsafe practices above are intentional and should be reported as gaps.</w:t>
      </w:r>
    </w:p>
    <w:p>
      <w:r>
        <w:br w:type="page"/>
      </w:r>
    </w:p>
    <w:p>
      <w:pPr>
        <w:pStyle w:val="Heading1"/>
      </w:pPr>
      <w:r>
        <w:t>Appendix F.019 - Disposal inventory record: Retired laptop hard drive</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Retired laptop hard drive</w:t>
            </w:r>
          </w:p>
        </w:tc>
      </w:tr>
      <w:tr>
        <w:tc>
          <w:tcPr>
            <w:tcW w:type="dxa" w:w="3024"/>
            <w:shd w:val="clear" w:color="auto" w:fill="F0F3F7"/>
          </w:tcPr>
          <w:p>
            <w:pPr>
              <w:spacing w:after="0"/>
            </w:pPr>
            <w:r>
              <w:rPr>
                <w:b/>
                <w:sz w:val="17"/>
              </w:rPr>
              <w:t>Format</w:t>
            </w:r>
          </w:p>
        </w:tc>
        <w:tc>
          <w:tcPr>
            <w:tcW w:type="dxa" w:w="7056"/>
          </w:tcPr>
          <w:p>
            <w:pPr>
              <w:spacing w:after="0"/>
            </w:pPr>
            <w:r>
              <w:rPr>
                <w:sz w:val="17"/>
              </w:rPr>
              <w:t>Device</w:t>
            </w:r>
          </w:p>
        </w:tc>
      </w:tr>
      <w:tr>
        <w:tc>
          <w:tcPr>
            <w:tcW w:type="dxa" w:w="3024"/>
            <w:shd w:val="clear" w:color="auto" w:fill="F0F3F7"/>
          </w:tcPr>
          <w:p>
            <w:pPr>
              <w:spacing w:after="0"/>
            </w:pPr>
            <w:r>
              <w:rPr>
                <w:b/>
                <w:sz w:val="17"/>
              </w:rPr>
              <w:t>Location</w:t>
            </w:r>
          </w:p>
        </w:tc>
        <w:tc>
          <w:tcPr>
            <w:tcW w:type="dxa" w:w="7056"/>
          </w:tcPr>
          <w:p>
            <w:pPr>
              <w:spacing w:after="0"/>
            </w:pPr>
            <w:r>
              <w:rPr>
                <w:sz w:val="17"/>
              </w:rPr>
              <w:t>Unlocked storage room</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Q2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Awaiting pickup; sanitization not verified</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Q2 2026, the retired laptop hard drive stored at the unlocked storage room was handled as follows: awaiting pickup; sanitization not verified.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Former employees' laptops were not reviewed for local copies of borrower spreadsheets before storage. The draft contradicts itself by asking staff to delete local copies while keeping shared copies forever. No budget or schedule exists for any of the proposed remediation steps. Management has not reviewed or signed this procedure. There is no training on disposal for staff who handle consumer report information. No exception process exists for records that must be kept longer for a legal reason. Ordinary recycling does not render consumer information unreadable or unable to be reconstructed. Deleting a file is not the same as secure erasure; the draft does not distinguish the two. No certificate of destruction is required from the vendor, so there is no evidence that destruction occurred. The vendor was not selected through documented due diligence and is not monitored. The Office Manager instruction to keep every electronic copy indefinitely means no record ever reaches a disposal decision. No legal-hold process exists, so the company cannot show why any record is retained.</w:t>
      </w:r>
    </w:p>
    <w:p>
      <w:pPr>
        <w:pStyle w:val="Heading2"/>
      </w:pPr>
      <w:r>
        <w:t>Oversight status</w:t>
      </w:r>
    </w:p>
    <w:p>
      <w:r>
        <w:t>No one reviewed how the retired laptop hard drive at the unlocked storage room was handled during Q2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BMB-DR-0019. Synthetic test fixture for a fictional company; the unsafe practices above are intentional and should be reported as gaps.</w:t>
      </w:r>
    </w:p>
    <w:p>
      <w:r>
        <w:br w:type="page"/>
      </w:r>
    </w:p>
    <w:p>
      <w:pPr>
        <w:pStyle w:val="Heading1"/>
      </w:pPr>
      <w:r>
        <w:t>Appendix F.020 - Disposal inventory record: Nightly backup set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Nightly backup set</w:t>
            </w:r>
          </w:p>
        </w:tc>
      </w:tr>
      <w:tr>
        <w:tc>
          <w:tcPr>
            <w:tcW w:type="dxa" w:w="3024"/>
            <w:shd w:val="clear" w:color="auto" w:fill="F0F3F7"/>
          </w:tcPr>
          <w:p>
            <w:pPr>
              <w:spacing w:after="0"/>
            </w:pPr>
            <w:r>
              <w:rPr>
                <w:b/>
                <w:sz w:val="17"/>
              </w:rPr>
              <w:t>Format</w:t>
            </w:r>
          </w:p>
        </w:tc>
        <w:tc>
          <w:tcPr>
            <w:tcW w:type="dxa" w:w="7056"/>
          </w:tcPr>
          <w:p>
            <w:pPr>
              <w:spacing w:after="0"/>
            </w:pPr>
            <w:r>
              <w:rPr>
                <w:sz w:val="17"/>
              </w:rPr>
              <w:t>Electronic</w:t>
            </w:r>
          </w:p>
        </w:tc>
      </w:tr>
      <w:tr>
        <w:tc>
          <w:tcPr>
            <w:tcW w:type="dxa" w:w="3024"/>
            <w:shd w:val="clear" w:color="auto" w:fill="F0F3F7"/>
          </w:tcPr>
          <w:p>
            <w:pPr>
              <w:spacing w:after="0"/>
            </w:pPr>
            <w:r>
              <w:rPr>
                <w:b/>
                <w:sz w:val="17"/>
              </w:rPr>
              <w:t>Location</w:t>
            </w:r>
          </w:p>
        </w:tc>
        <w:tc>
          <w:tcPr>
            <w:tcW w:type="dxa" w:w="7056"/>
          </w:tcPr>
          <w:p>
            <w:pPr>
              <w:spacing w:after="0"/>
            </w:pPr>
            <w:r>
              <w:rPr>
                <w:sz w:val="17"/>
              </w:rPr>
              <w:t>Backup appliance</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Q1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Not listed in retention inventory; no deletion schedule</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Q1 2026, the nightly backup set stored at the backup appliance was handled as follows: not listed in retention inventory; no deletion schedule.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Deleting a file is not the same as secure erasure; the draft does not distinguish the two. No certificate of destruction is required from the vendor, so there is no evidence that destruction occurred. The vendor was not selected through documented due diligence and is not monitored. The Office Manager instruction to keep every electronic copy indefinitely means no record ever reaches a disposal decision. No legal-hold process exists, so the company cannot show why any record is retained. Retired devices sit in an unlocked room and no one verifies that drives are sanitized or destroyed. Backup copies are not listed in the retention inventory, so they are never considered for disposal. There is no disposal log and no periodic check of whether this procedure is followed. The procedure has not been cross-referenced from the written information security program. The Records Manager role is proposed but not assigned, so this record has no accountable owner. Any remediation listed below is a proposal only and has not been adopted or funded. Staff were not told which records are consumer information, so the same practice is applied to every file.</w:t>
      </w:r>
    </w:p>
    <w:p>
      <w:pPr>
        <w:pStyle w:val="Heading2"/>
      </w:pPr>
      <w:r>
        <w:t>Oversight status</w:t>
      </w:r>
    </w:p>
    <w:p>
      <w:r>
        <w:t>No one reviewed how the nightly backup set at the backup appliance was handled during Q1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BMB-DR-0020. Synthetic test fixture for a fictional company; the unsafe practices above are intentional and should be reported as gaps.</w:t>
      </w:r>
    </w:p>
    <w:p>
      <w:r>
        <w:br w:type="page"/>
      </w:r>
    </w:p>
    <w:p>
      <w:pPr>
        <w:pStyle w:val="Heading1"/>
      </w:pPr>
      <w:r>
        <w:t>Appendix F.021 - Disposal inventory record: Archived borrower boxes</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Archived borrower boxes</w:t>
            </w:r>
          </w:p>
        </w:tc>
      </w:tr>
      <w:tr>
        <w:tc>
          <w:tcPr>
            <w:tcW w:type="dxa" w:w="3024"/>
            <w:shd w:val="clear" w:color="auto" w:fill="F0F3F7"/>
          </w:tcPr>
          <w:p>
            <w:pPr>
              <w:spacing w:after="0"/>
            </w:pPr>
            <w:r>
              <w:rPr>
                <w:b/>
                <w:sz w:val="17"/>
              </w:rPr>
              <w:t>Format</w:t>
            </w:r>
          </w:p>
        </w:tc>
        <w:tc>
          <w:tcPr>
            <w:tcW w:type="dxa" w:w="7056"/>
          </w:tcPr>
          <w:p>
            <w:pPr>
              <w:spacing w:after="0"/>
            </w:pPr>
            <w:r>
              <w:rPr>
                <w:sz w:val="17"/>
              </w:rPr>
              <w:t>Paper</w:t>
            </w:r>
          </w:p>
        </w:tc>
      </w:tr>
      <w:tr>
        <w:tc>
          <w:tcPr>
            <w:tcW w:type="dxa" w:w="3024"/>
            <w:shd w:val="clear" w:color="auto" w:fill="F0F3F7"/>
          </w:tcPr>
          <w:p>
            <w:pPr>
              <w:spacing w:after="0"/>
            </w:pPr>
            <w:r>
              <w:rPr>
                <w:b/>
                <w:sz w:val="17"/>
              </w:rPr>
              <w:t>Location</w:t>
            </w:r>
          </w:p>
        </w:tc>
        <w:tc>
          <w:tcPr>
            <w:tcW w:type="dxa" w:w="7056"/>
          </w:tcPr>
          <w:p>
            <w:pPr>
              <w:spacing w:after="0"/>
            </w:pPr>
            <w:r>
              <w:rPr>
                <w:sz w:val="17"/>
              </w:rPr>
              <w:t>Records vendor (fictional, off-site)</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Q4 2025</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Held by vendor; contract not reviewed for disposal duties</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Q4 2025, the archived borrower boxes stored at the records vendor (fictional, off-site) was handled as follows: held by vendor; contract not reviewed for disposal duties.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There is no disposal log and no periodic check of whether this procedure is followed. The procedure has not been cross-referenced from the written information security program. The Records Manager role is proposed but not assigned, so this record has no accountable owner. Any remediation listed below is a proposal only and has not been adopted or funded. Staff were not told which records are consumer information, so the same practice is applied to every file. The quarterly vendor pickup is not logged, so the company cannot say which folders left the office or when. Records held by the vendor have never been inventoried or reconciled against Bluebird's own files. No one has checked whether copier or scanner storage retains images of consumer report pages. Former employees' laptops were not reviewed for local copies of borrower spreadsheets before storage. The draft contradicts itself by asking staff to delete local copies while keeping shared copies forever. No budget or schedule exists for any of the proposed remediation steps. Management has not reviewed or signed this procedure.</w:t>
      </w:r>
    </w:p>
    <w:p>
      <w:pPr>
        <w:pStyle w:val="Heading2"/>
      </w:pPr>
      <w:r>
        <w:t>Oversight status</w:t>
      </w:r>
    </w:p>
    <w:p>
      <w:r>
        <w:t>No one reviewed how the archived borrower boxes at the records vendor (fictional, off-site) was handled during Q4 2025.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BMB-DR-0021. Synthetic test fixture for a fictional company; the unsafe practices above are intentional and should be reported as gaps.</w:t>
      </w:r>
    </w:p>
    <w:p>
      <w:r>
        <w:br w:type="page"/>
      </w:r>
    </w:p>
    <w:p>
      <w:pPr>
        <w:pStyle w:val="Heading1"/>
      </w:pPr>
      <w:r>
        <w:t>Appendix F.022 - Disposal inventory record: Email attachments with credit report PDFs</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Email attachments with credit report PDFs</w:t>
            </w:r>
          </w:p>
        </w:tc>
      </w:tr>
      <w:tr>
        <w:tc>
          <w:tcPr>
            <w:tcW w:type="dxa" w:w="3024"/>
            <w:shd w:val="clear" w:color="auto" w:fill="F0F3F7"/>
          </w:tcPr>
          <w:p>
            <w:pPr>
              <w:spacing w:after="0"/>
            </w:pPr>
            <w:r>
              <w:rPr>
                <w:b/>
                <w:sz w:val="17"/>
              </w:rPr>
              <w:t>Format</w:t>
            </w:r>
          </w:p>
        </w:tc>
        <w:tc>
          <w:tcPr>
            <w:tcW w:type="dxa" w:w="7056"/>
          </w:tcPr>
          <w:p>
            <w:pPr>
              <w:spacing w:after="0"/>
            </w:pPr>
            <w:r>
              <w:rPr>
                <w:sz w:val="17"/>
              </w:rPr>
              <w:t>Electronic</w:t>
            </w:r>
          </w:p>
        </w:tc>
      </w:tr>
      <w:tr>
        <w:tc>
          <w:tcPr>
            <w:tcW w:type="dxa" w:w="3024"/>
            <w:shd w:val="clear" w:color="auto" w:fill="F0F3F7"/>
          </w:tcPr>
          <w:p>
            <w:pPr>
              <w:spacing w:after="0"/>
            </w:pPr>
            <w:r>
              <w:rPr>
                <w:b/>
                <w:sz w:val="17"/>
              </w:rPr>
              <w:t>Location</w:t>
            </w:r>
          </w:p>
        </w:tc>
        <w:tc>
          <w:tcPr>
            <w:tcW w:type="dxa" w:w="7056"/>
          </w:tcPr>
          <w:p>
            <w:pPr>
              <w:spacing w:after="0"/>
            </w:pPr>
            <w:r>
              <w:rPr>
                <w:sz w:val="17"/>
              </w:rPr>
              <w:t>Mailbox archives</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Q3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Kept indefinitely; no purge rule</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Q3 2026, the email attachments with credit report pdfs stored at the mailbox archives was handled as follows: kept indefinitely; no purge rule.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No one has checked whether copier or scanner storage retains images of consumer report pages. Former employees' laptops were not reviewed for local copies of borrower spreadsheets before storage. The draft contradicts itself by asking staff to delete local copies while keeping shared copies forever. No budget or schedule exists for any of the proposed remediation steps. Management has not reviewed or signed this procedure. There is no training on disposal for staff who handle consumer report information. No exception process exists for records that must be kept longer for a legal reason. Ordinary recycling does not render consumer information unreadable or unable to be reconstructed. Deleting a file is not the same as secure erasure; the draft does not distinguish the two. No certificate of destruction is required from the vendor, so there is no evidence that destruction occurred. The vendor was not selected through documented due diligence and is not monitored. The Office Manager instruction to keep every electronic copy indefinitely means no record ever reaches a disposal decision.</w:t>
      </w:r>
    </w:p>
    <w:p>
      <w:pPr>
        <w:pStyle w:val="Heading2"/>
      </w:pPr>
      <w:r>
        <w:t>Oversight status</w:t>
      </w:r>
    </w:p>
    <w:p>
      <w:r>
        <w:t>No one reviewed how the email attachments with credit report pdfs at the mailbox archives was handled during Q3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BMB-DR-0022. Synthetic test fixture for a fictional company; the unsafe practices above are intentional and should be reported as gaps.</w:t>
      </w:r>
    </w:p>
    <w:p>
      <w:r>
        <w:br w:type="page"/>
      </w:r>
    </w:p>
    <w:p>
      <w:pPr>
        <w:pStyle w:val="Heading1"/>
      </w:pPr>
      <w:r>
        <w:t>Appendix F.023 - Disposal inventory record: Scanner internal storage</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Scanner internal storage</w:t>
            </w:r>
          </w:p>
        </w:tc>
      </w:tr>
      <w:tr>
        <w:tc>
          <w:tcPr>
            <w:tcW w:type="dxa" w:w="3024"/>
            <w:shd w:val="clear" w:color="auto" w:fill="F0F3F7"/>
          </w:tcPr>
          <w:p>
            <w:pPr>
              <w:spacing w:after="0"/>
            </w:pPr>
            <w:r>
              <w:rPr>
                <w:b/>
                <w:sz w:val="17"/>
              </w:rPr>
              <w:t>Format</w:t>
            </w:r>
          </w:p>
        </w:tc>
        <w:tc>
          <w:tcPr>
            <w:tcW w:type="dxa" w:w="7056"/>
          </w:tcPr>
          <w:p>
            <w:pPr>
              <w:spacing w:after="0"/>
            </w:pPr>
            <w:r>
              <w:rPr>
                <w:sz w:val="17"/>
              </w:rPr>
              <w:t>Device</w:t>
            </w:r>
          </w:p>
        </w:tc>
      </w:tr>
      <w:tr>
        <w:tc>
          <w:tcPr>
            <w:tcW w:type="dxa" w:w="3024"/>
            <w:shd w:val="clear" w:color="auto" w:fill="F0F3F7"/>
          </w:tcPr>
          <w:p>
            <w:pPr>
              <w:spacing w:after="0"/>
            </w:pPr>
            <w:r>
              <w:rPr>
                <w:b/>
                <w:sz w:val="17"/>
              </w:rPr>
              <w:t>Location</w:t>
            </w:r>
          </w:p>
        </w:tc>
        <w:tc>
          <w:tcPr>
            <w:tcW w:type="dxa" w:w="7056"/>
          </w:tcPr>
          <w:p>
            <w:pPr>
              <w:spacing w:after="0"/>
            </w:pPr>
            <w:r>
              <w:rPr>
                <w:sz w:val="17"/>
              </w:rPr>
              <w:t>Multifunction copier</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Q2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Not considered in this draft</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Q2 2026, the scanner internal storage stored at the multifunction copier was handled as follows: not considered in this draft.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Ordinary recycling does not render consumer information unreadable or unable to be reconstructed. Deleting a file is not the same as secure erasure; the draft does not distinguish the two. No certificate of destruction is required from the vendor, so there is no evidence that destruction occurred. The vendor was not selected through documented due diligence and is not monitored. The Office Manager instruction to keep every electronic copy indefinitely means no record ever reaches a disposal decision. No legal-hold process exists, so the company cannot show why any record is retained. Retired devices sit in an unlocked room and no one verifies that drives are sanitized or destroyed. Backup copies are not listed in the retention inventory, so they are never considered for disposal. There is no disposal log and no periodic check of whether this procedure is followed. The procedure has not been cross-referenced from the written information security program. The Records Manager role is proposed but not assigned, so this record has no accountable owner. Any remediation listed below is a proposal only and has not been adopted or funded.</w:t>
      </w:r>
    </w:p>
    <w:p>
      <w:pPr>
        <w:pStyle w:val="Heading2"/>
      </w:pPr>
      <w:r>
        <w:t>Oversight status</w:t>
      </w:r>
    </w:p>
    <w:p>
      <w:r>
        <w:t>No one reviewed how the scanner internal storage at the multifunction copier was handled during Q2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BMB-DR-0023. Synthetic test fixture for a fictional company; the unsafe practices above are intentional and should be reported as gaps.</w:t>
      </w:r>
    </w:p>
    <w:p>
      <w:r>
        <w:br w:type="page"/>
      </w:r>
    </w:p>
    <w:p>
      <w:pPr>
        <w:pStyle w:val="Heading1"/>
      </w:pPr>
      <w:r>
        <w:t>Appendix F.024 - Disposal inventory record: USB drive used for closing packages</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USB drive used for closing packages</w:t>
            </w:r>
          </w:p>
        </w:tc>
      </w:tr>
      <w:tr>
        <w:tc>
          <w:tcPr>
            <w:tcW w:type="dxa" w:w="3024"/>
            <w:shd w:val="clear" w:color="auto" w:fill="F0F3F7"/>
          </w:tcPr>
          <w:p>
            <w:pPr>
              <w:spacing w:after="0"/>
            </w:pPr>
            <w:r>
              <w:rPr>
                <w:b/>
                <w:sz w:val="17"/>
              </w:rPr>
              <w:t>Format</w:t>
            </w:r>
          </w:p>
        </w:tc>
        <w:tc>
          <w:tcPr>
            <w:tcW w:type="dxa" w:w="7056"/>
          </w:tcPr>
          <w:p>
            <w:pPr>
              <w:spacing w:after="0"/>
            </w:pPr>
            <w:r>
              <w:rPr>
                <w:sz w:val="17"/>
              </w:rPr>
              <w:t>Device</w:t>
            </w:r>
          </w:p>
        </w:tc>
      </w:tr>
      <w:tr>
        <w:tc>
          <w:tcPr>
            <w:tcW w:type="dxa" w:w="3024"/>
            <w:shd w:val="clear" w:color="auto" w:fill="F0F3F7"/>
          </w:tcPr>
          <w:p>
            <w:pPr>
              <w:spacing w:after="0"/>
            </w:pPr>
            <w:r>
              <w:rPr>
                <w:b/>
                <w:sz w:val="17"/>
              </w:rPr>
              <w:t>Location</w:t>
            </w:r>
          </w:p>
        </w:tc>
        <w:tc>
          <w:tcPr>
            <w:tcW w:type="dxa" w:w="7056"/>
          </w:tcPr>
          <w:p>
            <w:pPr>
              <w:spacing w:after="0"/>
            </w:pPr>
            <w:r>
              <w:rPr>
                <w:sz w:val="17"/>
              </w:rPr>
              <w:t>Office Manager drawer</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Q1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Reused without erasure</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Q1 2026, the usb drive used for closing packages stored at the office manager drawer was handled as follows: reused without erasure.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Backup copies are not listed in the retention inventory, so they are never considered for disposal. There is no disposal log and no periodic check of whether this procedure is followed. The procedure has not been cross-referenced from the written information security program. The Records Manager role is proposed but not assigned, so this record has no accountable owner. Any remediation listed below is a proposal only and has not been adopted or funded. Staff were not told which records are consumer information, so the same practice is applied to every file. The quarterly vendor pickup is not logged, so the company cannot say which folders left the office or when. Records held by the vendor have never been inventoried or reconciled against Bluebird's own files. No one has checked whether copier or scanner storage retains images of consumer report pages. Former employees' laptops were not reviewed for local copies of borrower spreadsheets before storage. The draft contradicts itself by asking staff to delete local copies while keeping shared copies forever.</w:t>
      </w:r>
    </w:p>
    <w:p>
      <w:pPr>
        <w:pStyle w:val="Heading2"/>
      </w:pPr>
      <w:r>
        <w:t>Oversight status</w:t>
      </w:r>
    </w:p>
    <w:p>
      <w:r>
        <w:t>No one reviewed how the usb drive used for closing packages at the office manager drawer was handled during Q1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BMB-DR-0024. Synthetic test fixture for a fictional company; the unsafe practices above are intentional and should be reported as gaps.</w:t>
      </w:r>
    </w:p>
    <w:p>
      <w:r>
        <w:br w:type="page"/>
      </w:r>
    </w:p>
    <w:p>
      <w:pPr>
        <w:pStyle w:val="Heading1"/>
      </w:pPr>
      <w:r>
        <w:t>Appendix F.025 - Disposal inventory record: Paper credit report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Paper credit report</w:t>
            </w:r>
          </w:p>
        </w:tc>
      </w:tr>
      <w:tr>
        <w:tc>
          <w:tcPr>
            <w:tcW w:type="dxa" w:w="3024"/>
            <w:shd w:val="clear" w:color="auto" w:fill="F0F3F7"/>
          </w:tcPr>
          <w:p>
            <w:pPr>
              <w:spacing w:after="0"/>
            </w:pPr>
            <w:r>
              <w:rPr>
                <w:b/>
                <w:sz w:val="17"/>
              </w:rPr>
              <w:t>Format</w:t>
            </w:r>
          </w:p>
        </w:tc>
        <w:tc>
          <w:tcPr>
            <w:tcW w:type="dxa" w:w="7056"/>
          </w:tcPr>
          <w:p>
            <w:pPr>
              <w:spacing w:after="0"/>
            </w:pPr>
            <w:r>
              <w:rPr>
                <w:sz w:val="17"/>
              </w:rPr>
              <w:t>Paper</w:t>
            </w:r>
          </w:p>
        </w:tc>
      </w:tr>
      <w:tr>
        <w:tc>
          <w:tcPr>
            <w:tcW w:type="dxa" w:w="3024"/>
            <w:shd w:val="clear" w:color="auto" w:fill="F0F3F7"/>
          </w:tcPr>
          <w:p>
            <w:pPr>
              <w:spacing w:after="0"/>
            </w:pPr>
            <w:r>
              <w:rPr>
                <w:b/>
                <w:sz w:val="17"/>
              </w:rPr>
              <w:t>Location</w:t>
            </w:r>
          </w:p>
        </w:tc>
        <w:tc>
          <w:tcPr>
            <w:tcW w:type="dxa" w:w="7056"/>
          </w:tcPr>
          <w:p>
            <w:pPr>
              <w:spacing w:after="0"/>
            </w:pPr>
            <w:r>
              <w:rPr>
                <w:sz w:val="17"/>
              </w:rPr>
              <w:t>File room locked cabinet</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Q4 2025</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Sent to destruction vendor quarterly; no certificate requested</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Q4 2025, the paper credit report stored at the file room locked cabinet was handled as follows: sent to destruction vendor quarterly; no certificate requested.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Records held by the vendor have never been inventoried or reconciled against Bluebird's own files. No one has checked whether copier or scanner storage retains images of consumer report pages. Former employees' laptops were not reviewed for local copies of borrower spreadsheets before storage. The draft contradicts itself by asking staff to delete local copies while keeping shared copies forever. No budget or schedule exists for any of the proposed remediation steps. Management has not reviewed or signed this procedure. There is no training on disposal for staff who handle consumer report information. No exception process exists for records that must be kept longer for a legal reason. Ordinary recycling does not render consumer information unreadable or unable to be reconstructed. Deleting a file is not the same as secure erasure; the draft does not distinguish the two. No certificate of destruction is required from the vendor, so there is no evidence that destruction occurred.</w:t>
      </w:r>
    </w:p>
    <w:p>
      <w:pPr>
        <w:pStyle w:val="Heading2"/>
      </w:pPr>
      <w:r>
        <w:t>Oversight status</w:t>
      </w:r>
    </w:p>
    <w:p>
      <w:r>
        <w:t>No one reviewed how the paper credit report at the file room locked cabinet was handled during Q4 2025.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BMB-DR-0025. Synthetic test fixture for a fictional company; the unsafe practices above are intentional and should be reported as gaps.</w:t>
      </w:r>
    </w:p>
    <w:p>
      <w:r>
        <w:br w:type="page"/>
      </w:r>
    </w:p>
    <w:p>
      <w:pPr>
        <w:pStyle w:val="Heading1"/>
      </w:pPr>
      <w:r>
        <w:t>Appendix F.026 - Disposal inventory record: Photocopy of consumer report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Photocopy of consumer report</w:t>
            </w:r>
          </w:p>
        </w:tc>
      </w:tr>
      <w:tr>
        <w:tc>
          <w:tcPr>
            <w:tcW w:type="dxa" w:w="3024"/>
            <w:shd w:val="clear" w:color="auto" w:fill="F0F3F7"/>
          </w:tcPr>
          <w:p>
            <w:pPr>
              <w:spacing w:after="0"/>
            </w:pPr>
            <w:r>
              <w:rPr>
                <w:b/>
                <w:sz w:val="17"/>
              </w:rPr>
              <w:t>Format</w:t>
            </w:r>
          </w:p>
        </w:tc>
        <w:tc>
          <w:tcPr>
            <w:tcW w:type="dxa" w:w="7056"/>
          </w:tcPr>
          <w:p>
            <w:pPr>
              <w:spacing w:after="0"/>
            </w:pPr>
            <w:r>
              <w:rPr>
                <w:sz w:val="17"/>
              </w:rPr>
              <w:t>Paper</w:t>
            </w:r>
          </w:p>
        </w:tc>
      </w:tr>
      <w:tr>
        <w:tc>
          <w:tcPr>
            <w:tcW w:type="dxa" w:w="3024"/>
            <w:shd w:val="clear" w:color="auto" w:fill="F0F3F7"/>
          </w:tcPr>
          <w:p>
            <w:pPr>
              <w:spacing w:after="0"/>
            </w:pPr>
            <w:r>
              <w:rPr>
                <w:b/>
                <w:sz w:val="17"/>
              </w:rPr>
              <w:t>Location</w:t>
            </w:r>
          </w:p>
        </w:tc>
        <w:tc>
          <w:tcPr>
            <w:tcW w:type="dxa" w:w="7056"/>
          </w:tcPr>
          <w:p>
            <w:pPr>
              <w:spacing w:after="0"/>
            </w:pPr>
            <w:r>
              <w:rPr>
                <w:sz w:val="17"/>
              </w:rPr>
              <w:t>Copy room</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Q3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Placed in ordinary office recycling when the cabinet is full</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Q3 2026, the photocopy of consumer report stored at the copy room was handled as follows: placed in ordinary office recycling when the cabinet is full.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No exception process exists for records that must be kept longer for a legal reason. Ordinary recycling does not render consumer information unreadable or unable to be reconstructed. Deleting a file is not the same as secure erasure; the draft does not distinguish the two. No certificate of destruction is required from the vendor, so there is no evidence that destruction occurred. The vendor was not selected through documented due diligence and is not monitored. The Office Manager instruction to keep every electronic copy indefinitely means no record ever reaches a disposal decision. No legal-hold process exists, so the company cannot show why any record is retained. Retired devices sit in an unlocked room and no one verifies that drives are sanitized or destroyed. Backup copies are not listed in the retention inventory, so they are never considered for disposal. There is no disposal log and no periodic check of whether this procedure is followed. The procedure has not been cross-referenced from the written information security program.</w:t>
      </w:r>
    </w:p>
    <w:p>
      <w:pPr>
        <w:pStyle w:val="Heading2"/>
      </w:pPr>
      <w:r>
        <w:t>Oversight status</w:t>
      </w:r>
    </w:p>
    <w:p>
      <w:r>
        <w:t>No one reviewed how the photocopy of consumer report at the copy room was handled during Q3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BMB-DR-0026. Synthetic test fixture for a fictional company; the unsafe practices above are intentional and should be reported as gaps.</w:t>
      </w:r>
    </w:p>
    <w:p>
      <w:r>
        <w:br w:type="page"/>
      </w:r>
    </w:p>
    <w:p>
      <w:pPr>
        <w:pStyle w:val="Heading1"/>
      </w:pPr>
      <w:r>
        <w:t>Appendix F.027 - Disposal inventory record: Loan officer handwritten notes derived from consumer report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Loan officer handwritten notes derived from consumer report</w:t>
            </w:r>
          </w:p>
        </w:tc>
      </w:tr>
      <w:tr>
        <w:tc>
          <w:tcPr>
            <w:tcW w:type="dxa" w:w="3024"/>
            <w:shd w:val="clear" w:color="auto" w:fill="F0F3F7"/>
          </w:tcPr>
          <w:p>
            <w:pPr>
              <w:spacing w:after="0"/>
            </w:pPr>
            <w:r>
              <w:rPr>
                <w:b/>
                <w:sz w:val="17"/>
              </w:rPr>
              <w:t>Format</w:t>
            </w:r>
          </w:p>
        </w:tc>
        <w:tc>
          <w:tcPr>
            <w:tcW w:type="dxa" w:w="7056"/>
          </w:tcPr>
          <w:p>
            <w:pPr>
              <w:spacing w:after="0"/>
            </w:pPr>
            <w:r>
              <w:rPr>
                <w:sz w:val="17"/>
              </w:rPr>
              <w:t>Paper</w:t>
            </w:r>
          </w:p>
        </w:tc>
      </w:tr>
      <w:tr>
        <w:tc>
          <w:tcPr>
            <w:tcW w:type="dxa" w:w="3024"/>
            <w:shd w:val="clear" w:color="auto" w:fill="F0F3F7"/>
          </w:tcPr>
          <w:p>
            <w:pPr>
              <w:spacing w:after="0"/>
            </w:pPr>
            <w:r>
              <w:rPr>
                <w:b/>
                <w:sz w:val="17"/>
              </w:rPr>
              <w:t>Location</w:t>
            </w:r>
          </w:p>
        </w:tc>
        <w:tc>
          <w:tcPr>
            <w:tcW w:type="dxa" w:w="7056"/>
          </w:tcPr>
          <w:p>
            <w:pPr>
              <w:spacing w:after="0"/>
            </w:pPr>
            <w:r>
              <w:rPr>
                <w:sz w:val="17"/>
              </w:rPr>
              <w:t>Loan officer desks</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Q2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Kept in folders with no disposal decision</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Q2 2026, the loan officer handwritten notes derived from consumer report stored at the loan officer desks was handled as follows: kept in folders with no disposal decision.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Retired devices sit in an unlocked room and no one verifies that drives are sanitized or destroyed. Backup copies are not listed in the retention inventory, so they are never considered for disposal. There is no disposal log and no periodic check of whether this procedure is followed. The procedure has not been cross-referenced from the written information security program. The Records Manager role is proposed but not assigned, so this record has no accountable owner. Any remediation listed below is a proposal only and has not been adopted or funded. Staff were not told which records are consumer information, so the same practice is applied to every file. The quarterly vendor pickup is not logged, so the company cannot say which folders left the office or when. Records held by the vendor have never been inventoried or reconciled against Bluebird's own files. No one has checked whether copier or scanner storage retains images of consumer report pages. Former employees' laptops were not reviewed for local copies of borrower spreadsheets before storage.</w:t>
      </w:r>
    </w:p>
    <w:p>
      <w:pPr>
        <w:pStyle w:val="Heading2"/>
      </w:pPr>
      <w:r>
        <w:t>Oversight status</w:t>
      </w:r>
    </w:p>
    <w:p>
      <w:r>
        <w:t>No one reviewed how the loan officer handwritten notes derived from consumer report at the loan officer desks was handled during Q2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BMB-DR-0027. Synthetic test fixture for a fictional company; the unsafe practices above are intentional and should be reported as gaps.</w:t>
      </w:r>
    </w:p>
    <w:p>
      <w:r>
        <w:br w:type="page"/>
      </w:r>
    </w:p>
    <w:p>
      <w:pPr>
        <w:pStyle w:val="Heading1"/>
      </w:pPr>
      <w:r>
        <w:t>Appendix F.028 - Disposal inventory record: Exported pipeline spreadsheet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Exported pipeline spreadsheet</w:t>
            </w:r>
          </w:p>
        </w:tc>
      </w:tr>
      <w:tr>
        <w:tc>
          <w:tcPr>
            <w:tcW w:type="dxa" w:w="3024"/>
            <w:shd w:val="clear" w:color="auto" w:fill="F0F3F7"/>
          </w:tcPr>
          <w:p>
            <w:pPr>
              <w:spacing w:after="0"/>
            </w:pPr>
            <w:r>
              <w:rPr>
                <w:b/>
                <w:sz w:val="17"/>
              </w:rPr>
              <w:t>Format</w:t>
            </w:r>
          </w:p>
        </w:tc>
        <w:tc>
          <w:tcPr>
            <w:tcW w:type="dxa" w:w="7056"/>
          </w:tcPr>
          <w:p>
            <w:pPr>
              <w:spacing w:after="0"/>
            </w:pPr>
            <w:r>
              <w:rPr>
                <w:sz w:val="17"/>
              </w:rPr>
              <w:t>Electronic</w:t>
            </w:r>
          </w:p>
        </w:tc>
      </w:tr>
      <w:tr>
        <w:tc>
          <w:tcPr>
            <w:tcW w:type="dxa" w:w="3024"/>
            <w:shd w:val="clear" w:color="auto" w:fill="F0F3F7"/>
          </w:tcPr>
          <w:p>
            <w:pPr>
              <w:spacing w:after="0"/>
            </w:pPr>
            <w:r>
              <w:rPr>
                <w:b/>
                <w:sz w:val="17"/>
              </w:rPr>
              <w:t>Location</w:t>
            </w:r>
          </w:p>
        </w:tc>
        <w:tc>
          <w:tcPr>
            <w:tcW w:type="dxa" w:w="7056"/>
          </w:tcPr>
          <w:p>
            <w:pPr>
              <w:spacing w:after="0"/>
            </w:pPr>
            <w:r>
              <w:rPr>
                <w:sz w:val="17"/>
              </w:rPr>
              <w:t>Loan officer laptop</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Q1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Deleted after closing with no deadline; not securely erased</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Q1 2026, the exported pipeline spreadsheet stored at the loan officer laptop was handled as follows: deleted after closing with no deadline; not securely erased.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The quarterly vendor pickup is not logged, so the company cannot say which folders left the office or when. Records held by the vendor have never been inventoried or reconciled against Bluebird's own files. No one has checked whether copier or scanner storage retains images of consumer report pages. Former employees' laptops were not reviewed for local copies of borrower spreadsheets before storage. The draft contradicts itself by asking staff to delete local copies while keeping shared copies forever. No budget or schedule exists for any of the proposed remediation steps. Management has not reviewed or signed this procedure. There is no training on disposal for staff who handle consumer report information. No exception process exists for records that must be kept longer for a legal reason. Ordinary recycling does not render consumer information unreadable or unable to be reconstructed. Deleting a file is not the same as secure erasure; the draft does not distinguish the two.</w:t>
      </w:r>
    </w:p>
    <w:p>
      <w:pPr>
        <w:pStyle w:val="Heading2"/>
      </w:pPr>
      <w:r>
        <w:t>Oversight status</w:t>
      </w:r>
    </w:p>
    <w:p>
      <w:r>
        <w:t>No one reviewed how the exported pipeline spreadsheet at the loan officer laptop was handled during Q1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BMB-DR-0028. Synthetic test fixture for a fictional company; the unsafe practices above are intentional and should be reported as gaps.</w:t>
      </w:r>
    </w:p>
    <w:p>
      <w:r>
        <w:br w:type="page"/>
      </w:r>
    </w:p>
    <w:p>
      <w:pPr>
        <w:pStyle w:val="Heading1"/>
      </w:pPr>
      <w:r>
        <w:t>Appendix F.029 - Disposal inventory record: Exported pipeline spreadsheet (shared copy)</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Exported pipeline spreadsheet (shared copy)</w:t>
            </w:r>
          </w:p>
        </w:tc>
      </w:tr>
      <w:tr>
        <w:tc>
          <w:tcPr>
            <w:tcW w:type="dxa" w:w="3024"/>
            <w:shd w:val="clear" w:color="auto" w:fill="F0F3F7"/>
          </w:tcPr>
          <w:p>
            <w:pPr>
              <w:spacing w:after="0"/>
            </w:pPr>
            <w:r>
              <w:rPr>
                <w:b/>
                <w:sz w:val="17"/>
              </w:rPr>
              <w:t>Format</w:t>
            </w:r>
          </w:p>
        </w:tc>
        <w:tc>
          <w:tcPr>
            <w:tcW w:type="dxa" w:w="7056"/>
          </w:tcPr>
          <w:p>
            <w:pPr>
              <w:spacing w:after="0"/>
            </w:pPr>
            <w:r>
              <w:rPr>
                <w:sz w:val="17"/>
              </w:rPr>
              <w:t>Electronic</w:t>
            </w:r>
          </w:p>
        </w:tc>
      </w:tr>
      <w:tr>
        <w:tc>
          <w:tcPr>
            <w:tcW w:type="dxa" w:w="3024"/>
            <w:shd w:val="clear" w:color="auto" w:fill="F0F3F7"/>
          </w:tcPr>
          <w:p>
            <w:pPr>
              <w:spacing w:after="0"/>
            </w:pPr>
            <w:r>
              <w:rPr>
                <w:b/>
                <w:sz w:val="17"/>
              </w:rPr>
              <w:t>Location</w:t>
            </w:r>
          </w:p>
        </w:tc>
        <w:tc>
          <w:tcPr>
            <w:tcW w:type="dxa" w:w="7056"/>
          </w:tcPr>
          <w:p>
            <w:pPr>
              <w:spacing w:after="0"/>
            </w:pPr>
            <w:r>
              <w:rPr>
                <w:sz w:val="17"/>
              </w:rPr>
              <w:t>Shared drive</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Q4 2025</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Kept indefinitely per Office Manager instruction</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Q4 2025, the exported pipeline spreadsheet (shared copy) stored at the shared drive was handled as follows: kept indefinitely per office manager instruction.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There is no training on disposal for staff who handle consumer report information. No exception process exists for records that must be kept longer for a legal reason. Ordinary recycling does not render consumer information unreadable or unable to be reconstructed. Deleting a file is not the same as secure erasure; the draft does not distinguish the two. No certificate of destruction is required from the vendor, so there is no evidence that destruction occurred. The vendor was not selected through documented due diligence and is not monitored. The Office Manager instruction to keep every electronic copy indefinitely means no record ever reaches a disposal decision. No legal-hold process exists, so the company cannot show why any record is retained. Retired devices sit in an unlocked room and no one verifies that drives are sanitized or destroyed. Backup copies are not listed in the retention inventory, so they are never considered for disposal. There is no disposal log and no periodic check of whether this procedure is followed.</w:t>
      </w:r>
    </w:p>
    <w:p>
      <w:pPr>
        <w:pStyle w:val="Heading2"/>
      </w:pPr>
      <w:r>
        <w:t>Oversight status</w:t>
      </w:r>
    </w:p>
    <w:p>
      <w:r>
        <w:t>No one reviewed how the exported pipeline spreadsheet (shared copy) at the shared drive was handled during Q4 2025.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BMB-DR-0029. Synthetic test fixture for a fictional company; the unsafe practices above are intentional and should be reported as gaps.</w:t>
      </w:r>
    </w:p>
    <w:p>
      <w:r>
        <w:br w:type="page"/>
      </w:r>
    </w:p>
    <w:p>
      <w:pPr>
        <w:pStyle w:val="Heading1"/>
      </w:pPr>
      <w:r>
        <w:t>Appendix F.030 - Disposal inventory record: Scanned borrower application</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Scanned borrower application</w:t>
            </w:r>
          </w:p>
        </w:tc>
      </w:tr>
      <w:tr>
        <w:tc>
          <w:tcPr>
            <w:tcW w:type="dxa" w:w="3024"/>
            <w:shd w:val="clear" w:color="auto" w:fill="F0F3F7"/>
          </w:tcPr>
          <w:p>
            <w:pPr>
              <w:spacing w:after="0"/>
            </w:pPr>
            <w:r>
              <w:rPr>
                <w:b/>
                <w:sz w:val="17"/>
              </w:rPr>
              <w:t>Format</w:t>
            </w:r>
          </w:p>
        </w:tc>
        <w:tc>
          <w:tcPr>
            <w:tcW w:type="dxa" w:w="7056"/>
          </w:tcPr>
          <w:p>
            <w:pPr>
              <w:spacing w:after="0"/>
            </w:pPr>
            <w:r>
              <w:rPr>
                <w:sz w:val="17"/>
              </w:rPr>
              <w:t>Electronic</w:t>
            </w:r>
          </w:p>
        </w:tc>
      </w:tr>
      <w:tr>
        <w:tc>
          <w:tcPr>
            <w:tcW w:type="dxa" w:w="3024"/>
            <w:shd w:val="clear" w:color="auto" w:fill="F0F3F7"/>
          </w:tcPr>
          <w:p>
            <w:pPr>
              <w:spacing w:after="0"/>
            </w:pPr>
            <w:r>
              <w:rPr>
                <w:b/>
                <w:sz w:val="17"/>
              </w:rPr>
              <w:t>Location</w:t>
            </w:r>
          </w:p>
        </w:tc>
        <w:tc>
          <w:tcPr>
            <w:tcW w:type="dxa" w:w="7056"/>
          </w:tcPr>
          <w:p>
            <w:pPr>
              <w:spacing w:after="0"/>
            </w:pPr>
            <w:r>
              <w:rPr>
                <w:sz w:val="17"/>
              </w:rPr>
              <w:t>Shared drive scans folder</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Q3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Kept indefinitely; no review date</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Q3 2026, the scanned borrower application stored at the shared drive scans folder was handled as follows: kept indefinitely; no review date.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No legal-hold process exists, so the company cannot show why any record is retained. Retired devices sit in an unlocked room and no one verifies that drives are sanitized or destroyed. Backup copies are not listed in the retention inventory, so they are never considered for disposal. There is no disposal log and no periodic check of whether this procedure is followed. The procedure has not been cross-referenced from the written information security program. The Records Manager role is proposed but not assigned, so this record has no accountable owner. Any remediation listed below is a proposal only and has not been adopted or funded. Staff were not told which records are consumer information, so the same practice is applied to every file. The quarterly vendor pickup is not logged, so the company cannot say which folders left the office or when. Records held by the vendor have never been inventoried or reconciled against Bluebird's own files. No one has checked whether copier or scanner storage retains images of consumer report pages.</w:t>
      </w:r>
    </w:p>
    <w:p>
      <w:pPr>
        <w:pStyle w:val="Heading2"/>
      </w:pPr>
      <w:r>
        <w:t>Oversight status</w:t>
      </w:r>
    </w:p>
    <w:p>
      <w:r>
        <w:t>No one reviewed how the scanned borrower application at the shared drive scans folder was handled during Q3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BMB-DR-0030. Synthetic test fixture for a fictional company; the unsafe practices above are intentional and should be reported as gaps.</w:t>
      </w:r>
    </w:p>
    <w:p>
      <w:r>
        <w:br w:type="page"/>
      </w:r>
    </w:p>
    <w:p>
      <w:pPr>
        <w:pStyle w:val="Heading1"/>
      </w:pPr>
      <w:r>
        <w:t>Appendix F.031 - Disposal inventory record: Retired laptop hard drive</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Retired laptop hard drive</w:t>
            </w:r>
          </w:p>
        </w:tc>
      </w:tr>
      <w:tr>
        <w:tc>
          <w:tcPr>
            <w:tcW w:type="dxa" w:w="3024"/>
            <w:shd w:val="clear" w:color="auto" w:fill="F0F3F7"/>
          </w:tcPr>
          <w:p>
            <w:pPr>
              <w:spacing w:after="0"/>
            </w:pPr>
            <w:r>
              <w:rPr>
                <w:b/>
                <w:sz w:val="17"/>
              </w:rPr>
              <w:t>Format</w:t>
            </w:r>
          </w:p>
        </w:tc>
        <w:tc>
          <w:tcPr>
            <w:tcW w:type="dxa" w:w="7056"/>
          </w:tcPr>
          <w:p>
            <w:pPr>
              <w:spacing w:after="0"/>
            </w:pPr>
            <w:r>
              <w:rPr>
                <w:sz w:val="17"/>
              </w:rPr>
              <w:t>Device</w:t>
            </w:r>
          </w:p>
        </w:tc>
      </w:tr>
      <w:tr>
        <w:tc>
          <w:tcPr>
            <w:tcW w:type="dxa" w:w="3024"/>
            <w:shd w:val="clear" w:color="auto" w:fill="F0F3F7"/>
          </w:tcPr>
          <w:p>
            <w:pPr>
              <w:spacing w:after="0"/>
            </w:pPr>
            <w:r>
              <w:rPr>
                <w:b/>
                <w:sz w:val="17"/>
              </w:rPr>
              <w:t>Location</w:t>
            </w:r>
          </w:p>
        </w:tc>
        <w:tc>
          <w:tcPr>
            <w:tcW w:type="dxa" w:w="7056"/>
          </w:tcPr>
          <w:p>
            <w:pPr>
              <w:spacing w:after="0"/>
            </w:pPr>
            <w:r>
              <w:rPr>
                <w:sz w:val="17"/>
              </w:rPr>
              <w:t>Unlocked storage room</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Q2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Awaiting pickup; sanitization not verified</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Q2 2026, the retired laptop hard drive stored at the unlocked storage room was handled as follows: awaiting pickup; sanitization not verified.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Staff were not told which records are consumer information, so the same practice is applied to every file. The quarterly vendor pickup is not logged, so the company cannot say which folders left the office or when. Records held by the vendor have never been inventoried or reconciled against Bluebird's own files. No one has checked whether copier or scanner storage retains images of consumer report pages. Former employees' laptops were not reviewed for local copies of borrower spreadsheets before storage. The draft contradicts itself by asking staff to delete local copies while keeping shared copies forever. No budget or schedule exists for any of the proposed remediation steps. Management has not reviewed or signed this procedure. There is no training on disposal for staff who handle consumer report information. No exception process exists for records that must be kept longer for a legal reason. Ordinary recycling does not render consumer information unreadable or unable to be reconstructed.</w:t>
      </w:r>
    </w:p>
    <w:p>
      <w:pPr>
        <w:pStyle w:val="Heading2"/>
      </w:pPr>
      <w:r>
        <w:t>Oversight status</w:t>
      </w:r>
    </w:p>
    <w:p>
      <w:r>
        <w:t>No one reviewed how the retired laptop hard drive at the unlocked storage room was handled during Q2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BMB-DR-0031. Synthetic test fixture for a fictional company; the unsafe practices above are intentional and should be reported as gaps.</w:t>
      </w:r>
    </w:p>
    <w:p>
      <w:r>
        <w:br w:type="page"/>
      </w:r>
    </w:p>
    <w:p>
      <w:pPr>
        <w:pStyle w:val="Heading1"/>
      </w:pPr>
      <w:r>
        <w:t>Appendix F.032 - Disposal inventory record: Nightly backup set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Nightly backup set</w:t>
            </w:r>
          </w:p>
        </w:tc>
      </w:tr>
      <w:tr>
        <w:tc>
          <w:tcPr>
            <w:tcW w:type="dxa" w:w="3024"/>
            <w:shd w:val="clear" w:color="auto" w:fill="F0F3F7"/>
          </w:tcPr>
          <w:p>
            <w:pPr>
              <w:spacing w:after="0"/>
            </w:pPr>
            <w:r>
              <w:rPr>
                <w:b/>
                <w:sz w:val="17"/>
              </w:rPr>
              <w:t>Format</w:t>
            </w:r>
          </w:p>
        </w:tc>
        <w:tc>
          <w:tcPr>
            <w:tcW w:type="dxa" w:w="7056"/>
          </w:tcPr>
          <w:p>
            <w:pPr>
              <w:spacing w:after="0"/>
            </w:pPr>
            <w:r>
              <w:rPr>
                <w:sz w:val="17"/>
              </w:rPr>
              <w:t>Electronic</w:t>
            </w:r>
          </w:p>
        </w:tc>
      </w:tr>
      <w:tr>
        <w:tc>
          <w:tcPr>
            <w:tcW w:type="dxa" w:w="3024"/>
            <w:shd w:val="clear" w:color="auto" w:fill="F0F3F7"/>
          </w:tcPr>
          <w:p>
            <w:pPr>
              <w:spacing w:after="0"/>
            </w:pPr>
            <w:r>
              <w:rPr>
                <w:b/>
                <w:sz w:val="17"/>
              </w:rPr>
              <w:t>Location</w:t>
            </w:r>
          </w:p>
        </w:tc>
        <w:tc>
          <w:tcPr>
            <w:tcW w:type="dxa" w:w="7056"/>
          </w:tcPr>
          <w:p>
            <w:pPr>
              <w:spacing w:after="0"/>
            </w:pPr>
            <w:r>
              <w:rPr>
                <w:sz w:val="17"/>
              </w:rPr>
              <w:t>Backup appliance</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Q1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Not listed in retention inventory; no deletion schedule</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Q1 2026, the nightly backup set stored at the backup appliance was handled as follows: not listed in retention inventory; no deletion schedule.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Management has not reviewed or signed this procedure. There is no training on disposal for staff who handle consumer report information. No exception process exists for records that must be kept longer for a legal reason. Ordinary recycling does not render consumer information unreadable or unable to be reconstructed. Deleting a file is not the same as secure erasure; the draft does not distinguish the two. No certificate of destruction is required from the vendor, so there is no evidence that destruction occurred. The vendor was not selected through documented due diligence and is not monitored. The Office Manager instruction to keep every electronic copy indefinitely means no record ever reaches a disposal decision. No legal-hold process exists, so the company cannot show why any record is retained. Retired devices sit in an unlocked room and no one verifies that drives are sanitized or destroyed. Backup copies are not listed in the retention inventory, so they are never considered for disposal.</w:t>
      </w:r>
    </w:p>
    <w:p>
      <w:pPr>
        <w:pStyle w:val="Heading2"/>
      </w:pPr>
      <w:r>
        <w:t>Oversight status</w:t>
      </w:r>
    </w:p>
    <w:p>
      <w:r>
        <w:t>No one reviewed how the nightly backup set at the backup appliance was handled during Q1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BMB-DR-0032. Synthetic test fixture for a fictional company; the unsafe practices above are intentional and should be reported as gaps.</w:t>
      </w:r>
    </w:p>
    <w:p>
      <w:r>
        <w:br w:type="page"/>
      </w:r>
    </w:p>
    <w:p>
      <w:pPr>
        <w:pStyle w:val="Heading1"/>
      </w:pPr>
      <w:r>
        <w:t>Appendix F.033 - Disposal inventory record: Archived borrower boxes</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Archived borrower boxes</w:t>
            </w:r>
          </w:p>
        </w:tc>
      </w:tr>
      <w:tr>
        <w:tc>
          <w:tcPr>
            <w:tcW w:type="dxa" w:w="3024"/>
            <w:shd w:val="clear" w:color="auto" w:fill="F0F3F7"/>
          </w:tcPr>
          <w:p>
            <w:pPr>
              <w:spacing w:after="0"/>
            </w:pPr>
            <w:r>
              <w:rPr>
                <w:b/>
                <w:sz w:val="17"/>
              </w:rPr>
              <w:t>Format</w:t>
            </w:r>
          </w:p>
        </w:tc>
        <w:tc>
          <w:tcPr>
            <w:tcW w:type="dxa" w:w="7056"/>
          </w:tcPr>
          <w:p>
            <w:pPr>
              <w:spacing w:after="0"/>
            </w:pPr>
            <w:r>
              <w:rPr>
                <w:sz w:val="17"/>
              </w:rPr>
              <w:t>Paper</w:t>
            </w:r>
          </w:p>
        </w:tc>
      </w:tr>
      <w:tr>
        <w:tc>
          <w:tcPr>
            <w:tcW w:type="dxa" w:w="3024"/>
            <w:shd w:val="clear" w:color="auto" w:fill="F0F3F7"/>
          </w:tcPr>
          <w:p>
            <w:pPr>
              <w:spacing w:after="0"/>
            </w:pPr>
            <w:r>
              <w:rPr>
                <w:b/>
                <w:sz w:val="17"/>
              </w:rPr>
              <w:t>Location</w:t>
            </w:r>
          </w:p>
        </w:tc>
        <w:tc>
          <w:tcPr>
            <w:tcW w:type="dxa" w:w="7056"/>
          </w:tcPr>
          <w:p>
            <w:pPr>
              <w:spacing w:after="0"/>
            </w:pPr>
            <w:r>
              <w:rPr>
                <w:sz w:val="17"/>
              </w:rPr>
              <w:t>Records vendor (fictional, off-site)</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Q4 2025</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Held by vendor; contract not reviewed for disposal duties</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Q4 2025, the archived borrower boxes stored at the records vendor (fictional, off-site) was handled as follows: held by vendor; contract not reviewed for disposal duties.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The Office Manager instruction to keep every electronic copy indefinitely means no record ever reaches a disposal decision. No legal-hold process exists, so the company cannot show why any record is retained. Retired devices sit in an unlocked room and no one verifies that drives are sanitized or destroyed. Backup copies are not listed in the retention inventory, so they are never considered for disposal. There is no disposal log and no periodic check of whether this procedure is followed. The procedure has not been cross-referenced from the written information security program. The Records Manager role is proposed but not assigned, so this record has no accountable owner. Any remediation listed below is a proposal only and has not been adopted or funded. Staff were not told which records are consumer information, so the same practice is applied to every file. The quarterly vendor pickup is not logged, so the company cannot say which folders left the office or when. Records held by the vendor have never been inventoried or reconciled against Bluebird's own files.</w:t>
      </w:r>
    </w:p>
    <w:p>
      <w:pPr>
        <w:pStyle w:val="Heading2"/>
      </w:pPr>
      <w:r>
        <w:t>Oversight status</w:t>
      </w:r>
    </w:p>
    <w:p>
      <w:r>
        <w:t>No one reviewed how the archived borrower boxes at the records vendor (fictional, off-site) was handled during Q4 2025.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BMB-DR-0033. Synthetic test fixture for a fictional company; the unsafe practices above are intentional and should be reported as gaps.</w:t>
      </w:r>
    </w:p>
    <w:p>
      <w:r>
        <w:br w:type="page"/>
      </w:r>
    </w:p>
    <w:p>
      <w:pPr>
        <w:pStyle w:val="Heading1"/>
      </w:pPr>
      <w:r>
        <w:t>Appendix F.034 - Disposal inventory record: Email attachments with credit report PDFs</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Email attachments with credit report PDFs</w:t>
            </w:r>
          </w:p>
        </w:tc>
      </w:tr>
      <w:tr>
        <w:tc>
          <w:tcPr>
            <w:tcW w:type="dxa" w:w="3024"/>
            <w:shd w:val="clear" w:color="auto" w:fill="F0F3F7"/>
          </w:tcPr>
          <w:p>
            <w:pPr>
              <w:spacing w:after="0"/>
            </w:pPr>
            <w:r>
              <w:rPr>
                <w:b/>
                <w:sz w:val="17"/>
              </w:rPr>
              <w:t>Format</w:t>
            </w:r>
          </w:p>
        </w:tc>
        <w:tc>
          <w:tcPr>
            <w:tcW w:type="dxa" w:w="7056"/>
          </w:tcPr>
          <w:p>
            <w:pPr>
              <w:spacing w:after="0"/>
            </w:pPr>
            <w:r>
              <w:rPr>
                <w:sz w:val="17"/>
              </w:rPr>
              <w:t>Electronic</w:t>
            </w:r>
          </w:p>
        </w:tc>
      </w:tr>
      <w:tr>
        <w:tc>
          <w:tcPr>
            <w:tcW w:type="dxa" w:w="3024"/>
            <w:shd w:val="clear" w:color="auto" w:fill="F0F3F7"/>
          </w:tcPr>
          <w:p>
            <w:pPr>
              <w:spacing w:after="0"/>
            </w:pPr>
            <w:r>
              <w:rPr>
                <w:b/>
                <w:sz w:val="17"/>
              </w:rPr>
              <w:t>Location</w:t>
            </w:r>
          </w:p>
        </w:tc>
        <w:tc>
          <w:tcPr>
            <w:tcW w:type="dxa" w:w="7056"/>
          </w:tcPr>
          <w:p>
            <w:pPr>
              <w:spacing w:after="0"/>
            </w:pPr>
            <w:r>
              <w:rPr>
                <w:sz w:val="17"/>
              </w:rPr>
              <w:t>Mailbox archives</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Q3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Kept indefinitely; no purge rule</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Q3 2026, the email attachments with credit report pdfs stored at the mailbox archives was handled as follows: kept indefinitely; no purge rule.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Any remediation listed below is a proposal only and has not been adopted or funded. Staff were not told which records are consumer information, so the same practice is applied to every file. The quarterly vendor pickup is not logged, so the company cannot say which folders left the office or when. Records held by the vendor have never been inventoried or reconciled against Bluebird's own files. No one has checked whether copier or scanner storage retains images of consumer report pages. Former employees' laptops were not reviewed for local copies of borrower spreadsheets before storage. The draft contradicts itself by asking staff to delete local copies while keeping shared copies forever. No budget or schedule exists for any of the proposed remediation steps. Management has not reviewed or signed this procedure. There is no training on disposal for staff who handle consumer report information. No exception process exists for records that must be kept longer for a legal reason.</w:t>
      </w:r>
    </w:p>
    <w:p>
      <w:pPr>
        <w:pStyle w:val="Heading2"/>
      </w:pPr>
      <w:r>
        <w:t>Oversight status</w:t>
      </w:r>
    </w:p>
    <w:p>
      <w:r>
        <w:t>No one reviewed how the email attachments with credit report pdfs at the mailbox archives was handled during Q3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BMB-DR-0034. Synthetic test fixture for a fictional company; the unsafe practices above are intentional and should be reported as gaps.</w:t>
      </w:r>
    </w:p>
    <w:p>
      <w:r>
        <w:br w:type="page"/>
      </w:r>
    </w:p>
    <w:p>
      <w:pPr>
        <w:pStyle w:val="Heading1"/>
      </w:pPr>
      <w:r>
        <w:t>Appendix F.035 - Disposal inventory record: Scanner internal storage</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Scanner internal storage</w:t>
            </w:r>
          </w:p>
        </w:tc>
      </w:tr>
      <w:tr>
        <w:tc>
          <w:tcPr>
            <w:tcW w:type="dxa" w:w="3024"/>
            <w:shd w:val="clear" w:color="auto" w:fill="F0F3F7"/>
          </w:tcPr>
          <w:p>
            <w:pPr>
              <w:spacing w:after="0"/>
            </w:pPr>
            <w:r>
              <w:rPr>
                <w:b/>
                <w:sz w:val="17"/>
              </w:rPr>
              <w:t>Format</w:t>
            </w:r>
          </w:p>
        </w:tc>
        <w:tc>
          <w:tcPr>
            <w:tcW w:type="dxa" w:w="7056"/>
          </w:tcPr>
          <w:p>
            <w:pPr>
              <w:spacing w:after="0"/>
            </w:pPr>
            <w:r>
              <w:rPr>
                <w:sz w:val="17"/>
              </w:rPr>
              <w:t>Device</w:t>
            </w:r>
          </w:p>
        </w:tc>
      </w:tr>
      <w:tr>
        <w:tc>
          <w:tcPr>
            <w:tcW w:type="dxa" w:w="3024"/>
            <w:shd w:val="clear" w:color="auto" w:fill="F0F3F7"/>
          </w:tcPr>
          <w:p>
            <w:pPr>
              <w:spacing w:after="0"/>
            </w:pPr>
            <w:r>
              <w:rPr>
                <w:b/>
                <w:sz w:val="17"/>
              </w:rPr>
              <w:t>Location</w:t>
            </w:r>
          </w:p>
        </w:tc>
        <w:tc>
          <w:tcPr>
            <w:tcW w:type="dxa" w:w="7056"/>
          </w:tcPr>
          <w:p>
            <w:pPr>
              <w:spacing w:after="0"/>
            </w:pPr>
            <w:r>
              <w:rPr>
                <w:sz w:val="17"/>
              </w:rPr>
              <w:t>Multifunction copier</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Q2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Not considered in this draft</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Q2 2026, the scanner internal storage stored at the multifunction copier was handled as follows: not considered in this draft.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No budget or schedule exists for any of the proposed remediation steps. Management has not reviewed or signed this procedure. There is no training on disposal for staff who handle consumer report information. No exception process exists for records that must be kept longer for a legal reason. Ordinary recycling does not render consumer information unreadable or unable to be reconstructed. Deleting a file is not the same as secure erasure; the draft does not distinguish the two. No certificate of destruction is required from the vendor, so there is no evidence that destruction occurred. The vendor was not selected through documented due diligence and is not monitored. The Office Manager instruction to keep every electronic copy indefinitely means no record ever reaches a disposal decision. No legal-hold process exists, so the company cannot show why any record is retained. Retired devices sit in an unlocked room and no one verifies that drives are sanitized or destroyed.</w:t>
      </w:r>
    </w:p>
    <w:p>
      <w:pPr>
        <w:pStyle w:val="Heading2"/>
      </w:pPr>
      <w:r>
        <w:t>Oversight status</w:t>
      </w:r>
    </w:p>
    <w:p>
      <w:r>
        <w:t>No one reviewed how the scanner internal storage at the multifunction copier was handled during Q2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BMB-DR-0035. Synthetic test fixture for a fictional company; the unsafe practices above are intentional and should be reported as gaps.</w:t>
      </w:r>
    </w:p>
    <w:p>
      <w:r>
        <w:br w:type="page"/>
      </w:r>
    </w:p>
    <w:p>
      <w:pPr>
        <w:pStyle w:val="Heading1"/>
      </w:pPr>
      <w:r>
        <w:t>Appendix F.036 - Disposal inventory record: USB drive used for closing packages</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Record or media type</w:t>
            </w:r>
          </w:p>
        </w:tc>
        <w:tc>
          <w:tcPr>
            <w:tcW w:type="dxa" w:w="7056"/>
          </w:tcPr>
          <w:p>
            <w:pPr>
              <w:spacing w:after="0"/>
            </w:pPr>
            <w:r>
              <w:rPr>
                <w:sz w:val="17"/>
              </w:rPr>
              <w:t>USB drive used for closing packages</w:t>
            </w:r>
          </w:p>
        </w:tc>
      </w:tr>
      <w:tr>
        <w:tc>
          <w:tcPr>
            <w:tcW w:type="dxa" w:w="3024"/>
            <w:shd w:val="clear" w:color="auto" w:fill="F0F3F7"/>
          </w:tcPr>
          <w:p>
            <w:pPr>
              <w:spacing w:after="0"/>
            </w:pPr>
            <w:r>
              <w:rPr>
                <w:b/>
                <w:sz w:val="17"/>
              </w:rPr>
              <w:t>Format</w:t>
            </w:r>
          </w:p>
        </w:tc>
        <w:tc>
          <w:tcPr>
            <w:tcW w:type="dxa" w:w="7056"/>
          </w:tcPr>
          <w:p>
            <w:pPr>
              <w:spacing w:after="0"/>
            </w:pPr>
            <w:r>
              <w:rPr>
                <w:sz w:val="17"/>
              </w:rPr>
              <w:t>Device</w:t>
            </w:r>
          </w:p>
        </w:tc>
      </w:tr>
      <w:tr>
        <w:tc>
          <w:tcPr>
            <w:tcW w:type="dxa" w:w="3024"/>
            <w:shd w:val="clear" w:color="auto" w:fill="F0F3F7"/>
          </w:tcPr>
          <w:p>
            <w:pPr>
              <w:spacing w:after="0"/>
            </w:pPr>
            <w:r>
              <w:rPr>
                <w:b/>
                <w:sz w:val="17"/>
              </w:rPr>
              <w:t>Location</w:t>
            </w:r>
          </w:p>
        </w:tc>
        <w:tc>
          <w:tcPr>
            <w:tcW w:type="dxa" w:w="7056"/>
          </w:tcPr>
          <w:p>
            <w:pPr>
              <w:spacing w:after="0"/>
            </w:pPr>
            <w:r>
              <w:rPr>
                <w:sz w:val="17"/>
              </w:rPr>
              <w:t>Office Manager drawer</w:t>
            </w:r>
          </w:p>
        </w:tc>
      </w:tr>
      <w:tr>
        <w:tc>
          <w:tcPr>
            <w:tcW w:type="dxa" w:w="3024"/>
            <w:shd w:val="clear" w:color="auto" w:fill="F0F3F7"/>
          </w:tcPr>
          <w:p>
            <w:pPr>
              <w:spacing w:after="0"/>
            </w:pPr>
            <w:r>
              <w:rPr>
                <w:b/>
                <w:sz w:val="17"/>
              </w:rPr>
              <w:t>Observation period</w:t>
            </w:r>
          </w:p>
        </w:tc>
        <w:tc>
          <w:tcPr>
            <w:tcW w:type="dxa" w:w="7056"/>
          </w:tcPr>
          <w:p>
            <w:pPr>
              <w:spacing w:after="0"/>
            </w:pPr>
            <w:r>
              <w:rPr>
                <w:sz w:val="17"/>
              </w:rPr>
              <w:t>Q1 2026</w:t>
            </w:r>
          </w:p>
        </w:tc>
      </w:tr>
      <w:tr>
        <w:tc>
          <w:tcPr>
            <w:tcW w:type="dxa" w:w="3024"/>
            <w:shd w:val="clear" w:color="auto" w:fill="F0F3F7"/>
          </w:tcPr>
          <w:p>
            <w:pPr>
              <w:spacing w:after="0"/>
            </w:pPr>
            <w:r>
              <w:rPr>
                <w:b/>
                <w:sz w:val="17"/>
              </w:rPr>
              <w:t>Current disposal practice</w:t>
            </w:r>
          </w:p>
        </w:tc>
        <w:tc>
          <w:tcPr>
            <w:tcW w:type="dxa" w:w="7056"/>
          </w:tcPr>
          <w:p>
            <w:pPr>
              <w:spacing w:after="0"/>
            </w:pPr>
            <w:r>
              <w:rPr>
                <w:sz w:val="17"/>
              </w:rPr>
              <w:t>Reused without erasure</w:t>
            </w:r>
          </w:p>
        </w:tc>
      </w:tr>
      <w:tr>
        <w:tc>
          <w:tcPr>
            <w:tcW w:type="dxa" w:w="3024"/>
            <w:shd w:val="clear" w:color="auto" w:fill="F0F3F7"/>
          </w:tcPr>
          <w:p>
            <w:pPr>
              <w:spacing w:after="0"/>
            </w:pPr>
            <w:r>
              <w:rPr>
                <w:b/>
                <w:sz w:val="17"/>
              </w:rPr>
              <w:t>Retention rule</w:t>
            </w:r>
          </w:p>
        </w:tc>
        <w:tc>
          <w:tcPr>
            <w:tcW w:type="dxa" w:w="7056"/>
          </w:tcPr>
          <w:p>
            <w:pPr>
              <w:spacing w:after="0"/>
            </w:pPr>
            <w:r>
              <w:rPr>
                <w:sz w:val="17"/>
              </w:rPr>
              <w:t>None - keep indefinitely (Office Manager instruction) - intentional test gap</w:t>
            </w:r>
          </w:p>
        </w:tc>
      </w:tr>
      <w:tr>
        <w:tc>
          <w:tcPr>
            <w:tcW w:type="dxa" w:w="3024"/>
            <w:shd w:val="clear" w:color="auto" w:fill="F0F3F7"/>
          </w:tcPr>
          <w:p>
            <w:pPr>
              <w:spacing w:after="0"/>
            </w:pPr>
            <w:r>
              <w:rPr>
                <w:b/>
                <w:sz w:val="17"/>
              </w:rPr>
              <w:t>Disposal method verified</w:t>
            </w:r>
          </w:p>
        </w:tc>
        <w:tc>
          <w:tcPr>
            <w:tcW w:type="dxa" w:w="7056"/>
          </w:tcPr>
          <w:p>
            <w:pPr>
              <w:spacing w:after="0"/>
            </w:pPr>
            <w:r>
              <w:rPr>
                <w:sz w:val="17"/>
              </w:rPr>
              <w:t>No - intentional test gap</w:t>
            </w:r>
          </w:p>
        </w:tc>
      </w:tr>
      <w:tr>
        <w:tc>
          <w:tcPr>
            <w:tcW w:type="dxa" w:w="3024"/>
            <w:shd w:val="clear" w:color="auto" w:fill="F0F3F7"/>
          </w:tcPr>
          <w:p>
            <w:pPr>
              <w:spacing w:after="0"/>
            </w:pPr>
            <w:r>
              <w:rPr>
                <w:b/>
                <w:sz w:val="17"/>
              </w:rPr>
              <w:t>Evidence on file</w:t>
            </w:r>
          </w:p>
        </w:tc>
        <w:tc>
          <w:tcPr>
            <w:tcW w:type="dxa" w:w="7056"/>
          </w:tcPr>
          <w:p>
            <w:pPr>
              <w:spacing w:after="0"/>
            </w:pPr>
            <w:r>
              <w:rPr>
                <w:sz w:val="17"/>
              </w:rPr>
              <w:t>None - no disposal log, no certificate of destruction</w:t>
            </w:r>
          </w:p>
        </w:tc>
      </w:tr>
      <w:tr>
        <w:tc>
          <w:tcPr>
            <w:tcW w:type="dxa" w:w="3024"/>
            <w:shd w:val="clear" w:color="auto" w:fill="F0F3F7"/>
          </w:tcPr>
          <w:p>
            <w:pPr>
              <w:spacing w:after="0"/>
            </w:pPr>
            <w:r>
              <w:rPr>
                <w:b/>
                <w:sz w:val="17"/>
              </w:rPr>
              <w:t>Owner</w:t>
            </w:r>
          </w:p>
        </w:tc>
        <w:tc>
          <w:tcPr>
            <w:tcW w:type="dxa" w:w="7056"/>
          </w:tcPr>
          <w:p>
            <w:pPr>
              <w:spacing w:after="0"/>
            </w:pPr>
            <w:r>
              <w:rPr>
                <w:sz w:val="17"/>
              </w:rPr>
              <w:t>Unassigned (Records Manager proposed, not appointed)</w:t>
            </w:r>
          </w:p>
        </w:tc>
      </w:tr>
    </w:tbl>
    <w:p>
      <w:pPr>
        <w:spacing w:after="40"/>
      </w:pPr>
    </w:p>
    <w:p>
      <w:pPr>
        <w:pStyle w:val="Heading2"/>
      </w:pPr>
      <w:r>
        <w:t>Current practice described</w:t>
      </w:r>
    </w:p>
    <w:p>
      <w:r>
        <w:t>During Q1 2026, the usb drive used for closing packages stored at the office manager drawer was handled as follows: reused without erasure. This record contains consumer information or information derived from a consumer report. The draft procedure does not state when the information is no longer needed, who decides, or which disposal method must be used. No one checks whether the practice was followed, and no evidence of any disposal event is retained. Staff interviewed for this record said they follow the practice because it has always been done that way, and no written instruction or training tells them otherwise.</w:t>
      </w:r>
    </w:p>
    <w:p>
      <w:pPr>
        <w:pStyle w:val="Heading2"/>
      </w:pPr>
      <w:r>
        <w:t>Gap checklist (current state)</w:t>
      </w:r>
    </w:p>
    <w:p>
      <w:pPr>
        <w:pStyle w:val="ListBullet"/>
        <w:spacing w:after="20"/>
      </w:pPr>
      <w:r>
        <w:t>Retention schedule entry for this record type: absent.</w:t>
      </w:r>
    </w:p>
    <w:p>
      <w:pPr>
        <w:pStyle w:val="ListBullet"/>
        <w:spacing w:after="20"/>
      </w:pPr>
      <w:r>
        <w:t>Legal-hold check before disposal: absent.</w:t>
      </w:r>
    </w:p>
    <w:p>
      <w:pPr>
        <w:pStyle w:val="ListBullet"/>
        <w:spacing w:after="20"/>
      </w:pPr>
      <w:r>
        <w:t>Secure destruction or erasure method specified: absent.</w:t>
      </w:r>
    </w:p>
    <w:p>
      <w:pPr>
        <w:pStyle w:val="ListBullet"/>
        <w:spacing w:after="20"/>
      </w:pPr>
      <w:r>
        <w:t>Vendor due diligence and monitoring: absent or undocumented.</w:t>
      </w:r>
    </w:p>
    <w:p>
      <w:pPr>
        <w:pStyle w:val="ListBullet"/>
        <w:spacing w:after="20"/>
      </w:pPr>
      <w:r>
        <w:t>Certificate of destruction or disposal log entry: absent.</w:t>
      </w:r>
    </w:p>
    <w:p>
      <w:pPr>
        <w:pStyle w:val="ListBullet"/>
        <w:spacing w:after="20"/>
      </w:pPr>
      <w:r>
        <w:t>Periodic review of this procedure: absent.</w:t>
      </w:r>
    </w:p>
    <w:p>
      <w:pPr>
        <w:pStyle w:val="ListBullet"/>
        <w:spacing w:after="20"/>
      </w:pPr>
      <w:r>
        <w:t>Cross-reference from the written information security program: absent.</w:t>
      </w:r>
    </w:p>
    <w:p>
      <w:pPr>
        <w:pStyle w:val="Heading2"/>
      </w:pPr>
      <w:r>
        <w:t>Reviewer notes</w:t>
      </w:r>
    </w:p>
    <w:p>
      <w:r>
        <w:t>The vendor was not selected through documented due diligence and is not monitored. The Office Manager instruction to keep every electronic copy indefinitely means no record ever reaches a disposal decision. No legal-hold process exists, so the company cannot show why any record is retained. Retired devices sit in an unlocked room and no one verifies that drives are sanitized or destroyed. Backup copies are not listed in the retention inventory, so they are never considered for disposal. There is no disposal log and no periodic check of whether this procedure is followed. The procedure has not been cross-referenced from the written information security program. The Records Manager role is proposed but not assigned, so this record has no accountable owner. Any remediation listed below is a proposal only and has not been adopted or funded. Staff were not told which records are consumer information, so the same practice is applied to every file. The quarterly vendor pickup is not logged, so the company cannot say which folders left the office or when.</w:t>
      </w:r>
    </w:p>
    <w:p>
      <w:pPr>
        <w:pStyle w:val="Heading2"/>
      </w:pPr>
      <w:r>
        <w:t>Oversight status</w:t>
      </w:r>
    </w:p>
    <w:p>
      <w:r>
        <w:t>No one reviewed how the usb drive used for closing packages at the office manager drawer was handled during Q1 2026. The Office Manager has not documented how the destruction vendor is selected or monitored, does not require a certificate of destruction, and has not added this procedure to the written information security program. These statements describe current practice and are intentionally left unresolved in this fixture.</w:t>
      </w:r>
    </w:p>
    <w:p>
      <w:r>
        <w:t>Proposed remediation (NOT adopted): assign an owner, add this record type to a retention schedule, and use secure destruction with retained evidence. Record ID BMB-DR-0036. Synthetic test fixture for a fictional company; the unsafe practices above are intentional and should be reported as gaps.</w:t>
      </w:r>
    </w:p>
    <w:sectPr w:rsidR="00FC693F" w:rsidRPr="0006063C" w:rsidSect="00034616">
      <w:headerReference w:type="default" r:id="rId9"/>
      <w:footerReference w:type="default" r:id="rId10"/>
      <w:pgSz w:w="12240" w:h="15840"/>
      <w:pgMar w:top="1008" w:right="1080" w:bottom="1152" w:left="1080"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BMB-REC-002  |  SYNTHETIC  |  Fictional company - no customer data  |  Page </w:t>
    </w:r>
    <w:r>
      <w:rPr>
        <w:sz w:val="16"/>
      </w:rPr>
      <w:fldChar w:fldCharType="begin"/>
      <w:instrText xml:space="preserve"> PAGE </w:instrText>
      <w:fldChar w:fldCharType="separate"/>
      <w:t>1</w:t>
      <w:fldChar w:fldCharType="end"/>
    </w:r>
    <w:r>
      <w:rPr>
        <w:sz w:val="16"/>
      </w:rPr>
      <w:t xml:space="preserve"> of </w:t>
    </w:r>
    <w:r>
      <w:rPr>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B00020"/>
        <w:sz w:val="16"/>
      </w:rPr>
      <w:t>SYNTHETIC TEST DOCUMENT — FICTIONAL COMPANY — NO CUSTOMER DATA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line="240"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Arial" w:hAnsi="Arial"/>
      <w:b/>
      <w:bCs/>
      <w:color w:val="1F3A5F"/>
      <w:sz w:val="25"/>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Arial" w:hAnsi="Arial"/>
      <w:b/>
      <w:bCs/>
      <w:color w:val="1F3A5F"/>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20"/>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Bluebird Mortgage Brokerage LLC - Consumer Information Disposal Procedure - GAP SCENARIO</dc:title>
  <dc:subject>SYNTHETIC TEST DOCUMENT — FICTIONAL COMPANY — NO CUSTOMER DATA</dc:subject>
  <dc:creator>AuditReady synthetic fixture</dc:creator>
  <cp:keywords/>
  <dc:description>generated by python-docx</dc:description>
  <cp:lastModifiedBy/>
  <cp:revision>1</cp:revision>
  <dcterms:created xsi:type="dcterms:W3CDTF">2013-12-23T23:15:00Z</dcterms:created>
  <dcterms:modified xsi:type="dcterms:W3CDTF">2013-12-23T23:15:00Z</dcterms:modified>
  <cp:category/>
</cp:coreProperties>
</file>